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1C1" w:rsidRDefault="00D26077" w:rsidP="0002583B">
      <w:pPr>
        <w:pStyle w:val="Prrafodelista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02583B">
        <w:rPr>
          <w:rFonts w:ascii="Arial" w:hAnsi="Arial" w:cs="Arial"/>
          <w:b/>
          <w:color w:val="000000"/>
          <w:sz w:val="28"/>
          <w:szCs w:val="28"/>
        </w:rPr>
        <w:t>PROPUESTAS DE LA ASOCIACION DE UNIDADES DE VALUACIÓN PARA LA BANCA MEXICANA</w:t>
      </w:r>
    </w:p>
    <w:p w:rsidR="0002583B" w:rsidRPr="0002583B" w:rsidRDefault="0002583B" w:rsidP="0002583B">
      <w:pPr>
        <w:pStyle w:val="Prrafodelista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46438D" w:rsidRPr="00DF7E94" w:rsidRDefault="009531C1" w:rsidP="0046438D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color w:val="000000"/>
          <w:sz w:val="28"/>
          <w:szCs w:val="20"/>
        </w:rPr>
      </w:pPr>
      <w:r w:rsidRPr="00DF7E94">
        <w:rPr>
          <w:rFonts w:ascii="Arial" w:hAnsi="Arial" w:cs="Arial"/>
          <w:b/>
          <w:i/>
          <w:color w:val="000000"/>
          <w:sz w:val="28"/>
          <w:szCs w:val="20"/>
        </w:rPr>
        <w:t>D</w:t>
      </w:r>
      <w:r w:rsidR="0046438D" w:rsidRPr="00DF7E94">
        <w:rPr>
          <w:rFonts w:ascii="Arial" w:hAnsi="Arial" w:cs="Arial"/>
          <w:b/>
          <w:i/>
          <w:color w:val="000000"/>
          <w:sz w:val="28"/>
          <w:szCs w:val="20"/>
        </w:rPr>
        <w:t>efinición de diversas áreas que se involucran en una construcción.</w:t>
      </w:r>
    </w:p>
    <w:p w:rsidR="0046438D" w:rsidRDefault="0046438D" w:rsidP="00646A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:rsidR="00BB328B" w:rsidRDefault="00E27AA7" w:rsidP="00646A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64206E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ÁREA </w:t>
      </w:r>
      <w:r w:rsidR="00DF7E94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o SUPERFICIE </w:t>
      </w:r>
      <w:r w:rsidRPr="0064206E">
        <w:rPr>
          <w:rFonts w:ascii="Arial" w:hAnsi="Arial" w:cs="Arial"/>
          <w:b/>
          <w:color w:val="000000"/>
          <w:sz w:val="20"/>
          <w:szCs w:val="20"/>
          <w:u w:val="single"/>
        </w:rPr>
        <w:t>CONSTRUIDA</w:t>
      </w:r>
    </w:p>
    <w:p w:rsidR="00BD0C63" w:rsidRDefault="00BD0C63" w:rsidP="00646A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D14929" w:rsidRPr="00063614" w:rsidRDefault="00D14929" w:rsidP="00646A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u w:val="single"/>
        </w:rPr>
      </w:pPr>
      <w:r w:rsidRPr="00063614">
        <w:rPr>
          <w:rFonts w:ascii="Arial" w:hAnsi="Arial" w:cs="Arial"/>
          <w:b/>
          <w:color w:val="000000"/>
          <w:u w:val="single"/>
        </w:rPr>
        <w:t>Según regla:</w:t>
      </w:r>
      <w:r w:rsidR="00F56A1B" w:rsidRPr="00F56A1B">
        <w:t xml:space="preserve"> </w:t>
      </w:r>
      <w:r w:rsidR="00F56A1B" w:rsidRPr="00F56A1B">
        <w:rPr>
          <w:rFonts w:ascii="Arial" w:hAnsi="Arial" w:cs="Arial"/>
          <w:b/>
          <w:color w:val="000000"/>
          <w:u w:val="single"/>
        </w:rPr>
        <w:t>DOF: 24/02/2012</w:t>
      </w:r>
    </w:p>
    <w:p w:rsidR="00D14929" w:rsidRDefault="00F56A1B" w:rsidP="00646A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color w:val="000000"/>
          <w:u w:val="single"/>
        </w:rPr>
      </w:pPr>
      <w:r>
        <w:rPr>
          <w:rFonts w:ascii="Arial" w:hAnsi="Arial" w:cs="Arial"/>
          <w:b/>
          <w:i/>
          <w:color w:val="000000"/>
        </w:rPr>
        <w:t>“</w:t>
      </w:r>
      <w:r w:rsidRPr="00F56A1B">
        <w:rPr>
          <w:rFonts w:ascii="Arial" w:hAnsi="Arial" w:cs="Arial"/>
          <w:b/>
          <w:i/>
          <w:color w:val="000000"/>
        </w:rPr>
        <w:t>4.3.2.1 Superficie construida. Definida por el perímetro de la cara exterior de los muros exteriores y de los muros de áreas comunes; o de la medida a eje tratándose de colindancias hacia áreas privativas. Quedan fuera de esta definición las áreas utilizadas como terrazas, patios cubiertos, estacionamientos cubiertos y, en su caso, construcciones provisionales</w:t>
      </w:r>
      <w:r>
        <w:rPr>
          <w:rFonts w:ascii="Arial" w:hAnsi="Arial" w:cs="Arial"/>
          <w:b/>
          <w:i/>
          <w:color w:val="000000"/>
        </w:rPr>
        <w:t>”</w:t>
      </w:r>
    </w:p>
    <w:p w:rsidR="00F56A1B" w:rsidRPr="00063614" w:rsidRDefault="00F56A1B" w:rsidP="00646A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u w:val="single"/>
        </w:rPr>
      </w:pPr>
    </w:p>
    <w:p w:rsidR="00D14929" w:rsidRPr="00063614" w:rsidRDefault="00D14929" w:rsidP="00646A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u w:val="single"/>
        </w:rPr>
      </w:pPr>
      <w:r w:rsidRPr="00063614">
        <w:rPr>
          <w:rFonts w:ascii="Arial" w:hAnsi="Arial" w:cs="Arial"/>
          <w:b/>
          <w:color w:val="000000"/>
          <w:u w:val="single"/>
        </w:rPr>
        <w:t>Propuesta:</w:t>
      </w:r>
    </w:p>
    <w:p w:rsidR="00BB328B" w:rsidRPr="00063614" w:rsidRDefault="00D14929" w:rsidP="00646A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8"/>
          <w:szCs w:val="24"/>
        </w:rPr>
      </w:pPr>
      <w:r w:rsidRPr="00063614">
        <w:rPr>
          <w:rFonts w:ascii="Arial" w:hAnsi="Arial" w:cs="Arial"/>
          <w:b/>
          <w:color w:val="000000"/>
        </w:rPr>
        <w:t>Superficie construida</w:t>
      </w:r>
      <w:r w:rsidRPr="00063614">
        <w:rPr>
          <w:rFonts w:ascii="Arial" w:hAnsi="Arial" w:cs="Arial"/>
          <w:color w:val="000000" w:themeColor="text1"/>
        </w:rPr>
        <w:t xml:space="preserve">: </w:t>
      </w:r>
      <w:r w:rsidR="00646A30" w:rsidRPr="00063614">
        <w:rPr>
          <w:rFonts w:ascii="Arial" w:hAnsi="Arial" w:cs="Arial"/>
          <w:color w:val="000000" w:themeColor="text1"/>
        </w:rPr>
        <w:t>Es la que se obtiene</w:t>
      </w:r>
      <w:r w:rsidR="00BB328B" w:rsidRPr="00063614">
        <w:rPr>
          <w:rFonts w:ascii="Arial" w:hAnsi="Arial" w:cs="Arial"/>
          <w:color w:val="000000" w:themeColor="text1"/>
        </w:rPr>
        <w:t xml:space="preserve"> de </w:t>
      </w:r>
      <w:r w:rsidR="00646A30" w:rsidRPr="00063614">
        <w:rPr>
          <w:rFonts w:ascii="Arial" w:hAnsi="Arial" w:cs="Arial"/>
          <w:color w:val="000000" w:themeColor="text1"/>
        </w:rPr>
        <w:t xml:space="preserve">los </w:t>
      </w:r>
      <w:r w:rsidR="00BB328B" w:rsidRPr="00063614">
        <w:rPr>
          <w:rFonts w:ascii="Arial" w:hAnsi="Arial" w:cs="Arial"/>
          <w:color w:val="000000" w:themeColor="text1"/>
        </w:rPr>
        <w:t>planos arquitectónicos aprobados por autoridad competente</w:t>
      </w:r>
      <w:r w:rsidR="00646A30" w:rsidRPr="00063614">
        <w:rPr>
          <w:rFonts w:ascii="Arial" w:hAnsi="Arial" w:cs="Arial"/>
          <w:color w:val="000000" w:themeColor="text1"/>
        </w:rPr>
        <w:t xml:space="preserve"> y/o </w:t>
      </w:r>
      <w:r w:rsidR="00BB328B" w:rsidRPr="00063614">
        <w:rPr>
          <w:rFonts w:ascii="Arial" w:hAnsi="Arial" w:cs="Arial"/>
          <w:color w:val="000000" w:themeColor="text1"/>
        </w:rPr>
        <w:t xml:space="preserve">mediante levantamiento </w:t>
      </w:r>
      <w:r w:rsidR="00BD0C63" w:rsidRPr="00063614">
        <w:rPr>
          <w:rFonts w:ascii="Arial" w:hAnsi="Arial" w:cs="Arial"/>
          <w:color w:val="000000" w:themeColor="text1"/>
        </w:rPr>
        <w:t xml:space="preserve">físico </w:t>
      </w:r>
      <w:r w:rsidR="00BB328B" w:rsidRPr="00063614">
        <w:rPr>
          <w:rFonts w:ascii="Arial" w:hAnsi="Arial" w:cs="Arial"/>
          <w:color w:val="000000" w:themeColor="text1"/>
        </w:rPr>
        <w:t xml:space="preserve">realizado </w:t>
      </w:r>
      <w:r w:rsidR="00646A30" w:rsidRPr="00063614">
        <w:rPr>
          <w:rFonts w:ascii="Arial" w:hAnsi="Arial" w:cs="Arial"/>
          <w:color w:val="000000" w:themeColor="text1"/>
        </w:rPr>
        <w:t>en campo</w:t>
      </w:r>
      <w:r w:rsidR="00BB328B" w:rsidRPr="00063614">
        <w:rPr>
          <w:rFonts w:ascii="Arial" w:hAnsi="Arial" w:cs="Arial"/>
          <w:color w:val="000000" w:themeColor="text1"/>
        </w:rPr>
        <w:t>, se calcula con l</w:t>
      </w:r>
      <w:r w:rsidR="00E27AA7" w:rsidRPr="00063614">
        <w:rPr>
          <w:rFonts w:ascii="Arial" w:hAnsi="Arial" w:cs="Arial"/>
          <w:color w:val="000000" w:themeColor="text1"/>
        </w:rPr>
        <w:t>a suma total de áreas cubiertas</w:t>
      </w:r>
      <w:r w:rsidR="00BB328B" w:rsidRPr="00063614">
        <w:rPr>
          <w:rFonts w:ascii="Arial" w:hAnsi="Arial" w:cs="Arial"/>
          <w:color w:val="000000" w:themeColor="text1"/>
        </w:rPr>
        <w:t xml:space="preserve">, </w:t>
      </w:r>
      <w:r w:rsidR="00646A30" w:rsidRPr="00063614">
        <w:rPr>
          <w:rFonts w:ascii="Arial" w:hAnsi="Arial" w:cs="Arial"/>
          <w:color w:val="000000" w:themeColor="text1"/>
        </w:rPr>
        <w:t xml:space="preserve">las </w:t>
      </w:r>
      <w:r w:rsidR="00BB328B" w:rsidRPr="00063614">
        <w:rPr>
          <w:rFonts w:ascii="Arial" w:hAnsi="Arial" w:cs="Arial"/>
          <w:color w:val="000000" w:themeColor="text1"/>
        </w:rPr>
        <w:t xml:space="preserve">medidas </w:t>
      </w:r>
      <w:r w:rsidR="00681E74" w:rsidRPr="00063614">
        <w:rPr>
          <w:rFonts w:ascii="Arial" w:hAnsi="Arial" w:cs="Arial"/>
          <w:color w:val="000000" w:themeColor="text1"/>
        </w:rPr>
        <w:t xml:space="preserve">se </w:t>
      </w:r>
      <w:r w:rsidR="00BD0C63" w:rsidRPr="00063614">
        <w:rPr>
          <w:rFonts w:ascii="Arial" w:eastAsia="Times New Roman" w:hAnsi="Arial" w:cs="Arial"/>
          <w:bCs/>
          <w:color w:val="000000" w:themeColor="text1"/>
          <w:lang w:eastAsia="es-MX"/>
        </w:rPr>
        <w:t>deben</w:t>
      </w:r>
      <w:r w:rsidR="00BD0C63" w:rsidRPr="00145AE9">
        <w:rPr>
          <w:rFonts w:ascii="Arial" w:eastAsia="Times New Roman" w:hAnsi="Arial" w:cs="Arial"/>
          <w:bCs/>
          <w:color w:val="000000" w:themeColor="text1"/>
          <w:lang w:eastAsia="es-MX"/>
        </w:rPr>
        <w:t xml:space="preserve"> considerar </w:t>
      </w:r>
      <w:r w:rsidR="00BD0C63" w:rsidRPr="00063614">
        <w:rPr>
          <w:rFonts w:ascii="Arial" w:eastAsia="Times New Roman" w:hAnsi="Arial" w:cs="Arial"/>
          <w:bCs/>
          <w:color w:val="000000" w:themeColor="text1"/>
          <w:lang w:eastAsia="es-MX"/>
        </w:rPr>
        <w:t>sobre</w:t>
      </w:r>
      <w:r w:rsidR="00BD0C63" w:rsidRPr="00145AE9">
        <w:rPr>
          <w:rFonts w:ascii="Arial" w:eastAsia="Times New Roman" w:hAnsi="Arial" w:cs="Arial"/>
          <w:bCs/>
          <w:color w:val="000000" w:themeColor="text1"/>
          <w:lang w:eastAsia="es-MX"/>
        </w:rPr>
        <w:t xml:space="preserve"> la superficie cubierta por elementos estructurales</w:t>
      </w:r>
      <w:r w:rsidR="00BD0C63" w:rsidRPr="00063614">
        <w:rPr>
          <w:rFonts w:ascii="Arial" w:eastAsia="Times New Roman" w:hAnsi="Arial" w:cs="Arial"/>
          <w:bCs/>
          <w:color w:val="000000" w:themeColor="text1"/>
          <w:lang w:eastAsia="es-MX"/>
        </w:rPr>
        <w:t xml:space="preserve"> </w:t>
      </w:r>
      <w:r w:rsidR="00BD0C63" w:rsidRPr="00145AE9">
        <w:rPr>
          <w:rFonts w:ascii="Arial" w:eastAsia="Times New Roman" w:hAnsi="Arial" w:cs="Arial"/>
          <w:bCs/>
          <w:color w:val="000000" w:themeColor="text1"/>
          <w:lang w:eastAsia="es-MX"/>
        </w:rPr>
        <w:t xml:space="preserve"> que no sean provisionales</w:t>
      </w:r>
      <w:r w:rsidR="00DC242B" w:rsidRPr="00063614">
        <w:rPr>
          <w:rFonts w:ascii="Arial" w:eastAsia="Times New Roman" w:hAnsi="Arial" w:cs="Arial"/>
          <w:bCs/>
          <w:color w:val="000000" w:themeColor="text1"/>
          <w:lang w:eastAsia="es-MX"/>
        </w:rPr>
        <w:t xml:space="preserve"> o estructura ligera.</w:t>
      </w:r>
    </w:p>
    <w:p w:rsidR="00E27AA7" w:rsidRPr="00063614" w:rsidRDefault="00E27AA7" w:rsidP="00646A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</w:p>
    <w:p w:rsidR="00BB328B" w:rsidRPr="00063614" w:rsidRDefault="00681E74" w:rsidP="00646A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Cs w:val="20"/>
        </w:rPr>
      </w:pPr>
      <w:r w:rsidRPr="00063614">
        <w:rPr>
          <w:rFonts w:ascii="Arial" w:hAnsi="Arial" w:cs="Arial"/>
          <w:b/>
          <w:color w:val="000000"/>
          <w:sz w:val="28"/>
          <w:szCs w:val="24"/>
          <w:u w:val="single"/>
        </w:rPr>
        <w:t>Según regla:</w:t>
      </w:r>
      <w:r w:rsidR="00F56A1B" w:rsidRPr="00F56A1B">
        <w:rPr>
          <w:rFonts w:ascii="Arial" w:hAnsi="Arial" w:cs="Arial"/>
          <w:b/>
          <w:color w:val="000000"/>
          <w:u w:val="single"/>
        </w:rPr>
        <w:t xml:space="preserve"> DOF: 24/02/2012</w:t>
      </w:r>
    </w:p>
    <w:p w:rsidR="00681E74" w:rsidRDefault="00F56A1B" w:rsidP="00646A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color w:val="000000"/>
          <w:szCs w:val="20"/>
        </w:rPr>
      </w:pPr>
      <w:r>
        <w:rPr>
          <w:rFonts w:ascii="Arial" w:hAnsi="Arial" w:cs="Arial"/>
          <w:b/>
          <w:bCs/>
          <w:i/>
          <w:color w:val="000000"/>
          <w:szCs w:val="20"/>
        </w:rPr>
        <w:t>“</w:t>
      </w:r>
      <w:r w:rsidRPr="00F56A1B">
        <w:rPr>
          <w:rFonts w:ascii="Arial" w:hAnsi="Arial" w:cs="Arial"/>
          <w:b/>
          <w:bCs/>
          <w:i/>
          <w:color w:val="000000"/>
          <w:szCs w:val="20"/>
        </w:rPr>
        <w:t>4.3.2.2 Superficie accesoria. La relativa a elementos como terrazas, patios y estacionamientos cubiertos y cuartos de servicio construidos con elementos provisionales. Quedan fuera de esta definición los elementos que no cuenten con estructura permanente.</w:t>
      </w:r>
      <w:r>
        <w:rPr>
          <w:rFonts w:ascii="Arial" w:hAnsi="Arial" w:cs="Arial"/>
          <w:b/>
          <w:bCs/>
          <w:i/>
          <w:color w:val="000000"/>
          <w:szCs w:val="20"/>
        </w:rPr>
        <w:t>”</w:t>
      </w:r>
    </w:p>
    <w:p w:rsidR="00F56A1B" w:rsidRPr="00063614" w:rsidRDefault="00F56A1B" w:rsidP="00646A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Cs w:val="20"/>
        </w:rPr>
      </w:pPr>
    </w:p>
    <w:p w:rsidR="00CB46E8" w:rsidRPr="00063614" w:rsidRDefault="00CB46E8" w:rsidP="00646A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Cs w:val="20"/>
        </w:rPr>
      </w:pPr>
      <w:r w:rsidRPr="00063614">
        <w:rPr>
          <w:rFonts w:ascii="Arial" w:hAnsi="Arial" w:cs="Arial"/>
          <w:b/>
          <w:bCs/>
          <w:color w:val="000000"/>
          <w:szCs w:val="20"/>
          <w:u w:val="single"/>
        </w:rPr>
        <w:t>Propuesta:</w:t>
      </w:r>
    </w:p>
    <w:p w:rsidR="00681E74" w:rsidRDefault="00681E74" w:rsidP="00646A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Cs w:val="20"/>
        </w:rPr>
      </w:pPr>
      <w:r w:rsidRPr="00063614">
        <w:rPr>
          <w:rFonts w:ascii="Arial" w:hAnsi="Arial" w:cs="Arial"/>
          <w:b/>
          <w:bCs/>
          <w:color w:val="000000"/>
          <w:szCs w:val="20"/>
        </w:rPr>
        <w:t xml:space="preserve">Superficie accesoria. </w:t>
      </w:r>
      <w:r w:rsidR="00CB46E8" w:rsidRPr="00063614">
        <w:rPr>
          <w:rFonts w:ascii="Arial" w:hAnsi="Arial" w:cs="Arial"/>
          <w:b/>
          <w:bCs/>
          <w:color w:val="000000"/>
          <w:szCs w:val="20"/>
        </w:rPr>
        <w:t xml:space="preserve">Son superficies de construcción cubierta que forman parte de la superficie total de construcción y son necesarias para </w:t>
      </w:r>
      <w:r w:rsidR="00063614" w:rsidRPr="00063614">
        <w:rPr>
          <w:rFonts w:ascii="Arial" w:hAnsi="Arial" w:cs="Arial"/>
          <w:b/>
          <w:bCs/>
          <w:color w:val="000000"/>
          <w:szCs w:val="20"/>
        </w:rPr>
        <w:t xml:space="preserve">el </w:t>
      </w:r>
      <w:r w:rsidR="00CB46E8" w:rsidRPr="00063614">
        <w:rPr>
          <w:rFonts w:ascii="Arial" w:hAnsi="Arial" w:cs="Arial"/>
          <w:b/>
          <w:bCs/>
          <w:color w:val="000000"/>
          <w:szCs w:val="20"/>
        </w:rPr>
        <w:t>funcionamiento</w:t>
      </w:r>
      <w:r w:rsidR="00063614" w:rsidRPr="00063614">
        <w:rPr>
          <w:rFonts w:ascii="Arial" w:hAnsi="Arial" w:cs="Arial"/>
          <w:b/>
          <w:bCs/>
          <w:color w:val="000000"/>
          <w:szCs w:val="20"/>
        </w:rPr>
        <w:t xml:space="preserve"> correcto</w:t>
      </w:r>
      <w:r w:rsidR="00CB46E8" w:rsidRPr="00063614">
        <w:rPr>
          <w:rFonts w:ascii="Arial" w:hAnsi="Arial" w:cs="Arial"/>
          <w:b/>
          <w:bCs/>
          <w:color w:val="000000"/>
          <w:szCs w:val="20"/>
        </w:rPr>
        <w:t xml:space="preserve"> de la vivienda</w:t>
      </w:r>
      <w:r w:rsidR="00063614" w:rsidRPr="00063614">
        <w:rPr>
          <w:rFonts w:ascii="Arial" w:hAnsi="Arial" w:cs="Arial"/>
          <w:b/>
          <w:bCs/>
          <w:color w:val="000000"/>
          <w:szCs w:val="20"/>
        </w:rPr>
        <w:t>,</w:t>
      </w:r>
      <w:r w:rsidR="00CB46E8" w:rsidRPr="00063614">
        <w:rPr>
          <w:rFonts w:ascii="Arial" w:hAnsi="Arial" w:cs="Arial"/>
          <w:b/>
          <w:bCs/>
          <w:color w:val="000000"/>
          <w:szCs w:val="20"/>
        </w:rPr>
        <w:t xml:space="preserve"> entre las principales pueden </w:t>
      </w:r>
      <w:r w:rsidRPr="00063614">
        <w:rPr>
          <w:rFonts w:ascii="Arial" w:hAnsi="Arial" w:cs="Arial"/>
          <w:b/>
          <w:bCs/>
          <w:color w:val="000000"/>
          <w:szCs w:val="20"/>
        </w:rPr>
        <w:t>Identifica</w:t>
      </w:r>
      <w:r w:rsidR="00CB46E8" w:rsidRPr="00063614">
        <w:rPr>
          <w:rFonts w:ascii="Arial" w:hAnsi="Arial" w:cs="Arial"/>
          <w:b/>
          <w:bCs/>
          <w:color w:val="000000"/>
          <w:szCs w:val="20"/>
        </w:rPr>
        <w:t>rse</w:t>
      </w:r>
      <w:r w:rsidRPr="00063614">
        <w:rPr>
          <w:rFonts w:ascii="Arial" w:hAnsi="Arial" w:cs="Arial"/>
          <w:b/>
          <w:bCs/>
          <w:color w:val="000000"/>
          <w:szCs w:val="20"/>
        </w:rPr>
        <w:t xml:space="preserve"> como</w:t>
      </w:r>
      <w:r w:rsidR="00CB46E8" w:rsidRPr="00063614">
        <w:rPr>
          <w:rFonts w:ascii="Arial" w:hAnsi="Arial" w:cs="Arial"/>
          <w:b/>
          <w:bCs/>
          <w:color w:val="000000"/>
          <w:szCs w:val="20"/>
        </w:rPr>
        <w:t>:</w:t>
      </w:r>
      <w:r w:rsidRPr="00063614">
        <w:rPr>
          <w:rFonts w:ascii="Arial" w:hAnsi="Arial" w:cs="Arial"/>
          <w:b/>
          <w:bCs/>
          <w:color w:val="000000"/>
          <w:szCs w:val="20"/>
        </w:rPr>
        <w:t xml:space="preserve"> terrazas</w:t>
      </w:r>
      <w:r w:rsidR="00CB46E8" w:rsidRPr="00063614">
        <w:rPr>
          <w:rFonts w:ascii="Arial" w:hAnsi="Arial" w:cs="Arial"/>
          <w:b/>
          <w:bCs/>
          <w:color w:val="000000"/>
          <w:szCs w:val="20"/>
        </w:rPr>
        <w:t xml:space="preserve"> cubiertas</w:t>
      </w:r>
      <w:r w:rsidRPr="00063614">
        <w:rPr>
          <w:rFonts w:ascii="Arial" w:hAnsi="Arial" w:cs="Arial"/>
          <w:b/>
          <w:bCs/>
          <w:color w:val="000000"/>
          <w:szCs w:val="20"/>
        </w:rPr>
        <w:t>, patios cubiertos con piso utilizable para algún fin, cuartos de servicio construidos con elementos provisionales y estacionamientos cubiertos</w:t>
      </w:r>
      <w:r w:rsidR="00CB46E8" w:rsidRPr="00063614">
        <w:rPr>
          <w:rFonts w:ascii="Arial" w:hAnsi="Arial" w:cs="Arial"/>
          <w:b/>
          <w:bCs/>
          <w:color w:val="000000"/>
          <w:szCs w:val="20"/>
        </w:rPr>
        <w:t>, entre otros</w:t>
      </w:r>
      <w:r w:rsidRPr="00063614">
        <w:rPr>
          <w:rFonts w:ascii="Arial" w:hAnsi="Arial" w:cs="Arial"/>
          <w:b/>
          <w:bCs/>
          <w:color w:val="000000"/>
          <w:szCs w:val="20"/>
        </w:rPr>
        <w:t xml:space="preserve">. Quedan fuera de esta definición </w:t>
      </w:r>
      <w:r w:rsidR="00063614" w:rsidRPr="00063614">
        <w:rPr>
          <w:rFonts w:ascii="Arial" w:hAnsi="Arial" w:cs="Arial"/>
          <w:b/>
          <w:bCs/>
          <w:color w:val="000000"/>
          <w:szCs w:val="20"/>
        </w:rPr>
        <w:t>superficies descubiertas tales como e</w:t>
      </w:r>
      <w:r w:rsidRPr="00063614">
        <w:rPr>
          <w:rFonts w:ascii="Arial" w:hAnsi="Arial" w:cs="Arial"/>
          <w:b/>
          <w:bCs/>
          <w:color w:val="000000"/>
          <w:szCs w:val="20"/>
        </w:rPr>
        <w:t>stacionamientos</w:t>
      </w:r>
      <w:r w:rsidR="00063614" w:rsidRPr="00063614">
        <w:rPr>
          <w:rFonts w:ascii="Arial" w:hAnsi="Arial" w:cs="Arial"/>
          <w:b/>
          <w:bCs/>
          <w:color w:val="000000"/>
          <w:szCs w:val="20"/>
        </w:rPr>
        <w:t>, los patios de servicio,</w:t>
      </w:r>
      <w:r w:rsidRPr="00063614">
        <w:rPr>
          <w:rFonts w:ascii="Arial" w:hAnsi="Arial" w:cs="Arial"/>
          <w:b/>
          <w:bCs/>
          <w:color w:val="000000"/>
          <w:szCs w:val="20"/>
        </w:rPr>
        <w:t xml:space="preserve"> las jaulas de tendido</w:t>
      </w:r>
      <w:r w:rsidR="00063614" w:rsidRPr="00063614">
        <w:rPr>
          <w:rFonts w:ascii="Arial" w:hAnsi="Arial" w:cs="Arial"/>
          <w:b/>
          <w:bCs/>
          <w:color w:val="000000"/>
          <w:szCs w:val="20"/>
        </w:rPr>
        <w:t>,</w:t>
      </w:r>
      <w:r w:rsidRPr="00063614">
        <w:rPr>
          <w:rFonts w:ascii="Arial" w:hAnsi="Arial" w:cs="Arial"/>
          <w:b/>
          <w:bCs/>
          <w:color w:val="000000"/>
          <w:szCs w:val="20"/>
        </w:rPr>
        <w:t xml:space="preserve"> elementos que no cuen</w:t>
      </w:r>
      <w:r w:rsidR="00063614" w:rsidRPr="00063614">
        <w:rPr>
          <w:rFonts w:ascii="Arial" w:hAnsi="Arial" w:cs="Arial"/>
          <w:b/>
          <w:bCs/>
          <w:color w:val="000000"/>
          <w:szCs w:val="20"/>
        </w:rPr>
        <w:t>ten con estructura permanente, entre otros.</w:t>
      </w:r>
    </w:p>
    <w:p w:rsidR="00063614" w:rsidRDefault="00063614" w:rsidP="00646A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Cs w:val="20"/>
        </w:rPr>
      </w:pPr>
    </w:p>
    <w:p w:rsidR="00063614" w:rsidRPr="00F56A1B" w:rsidRDefault="00063614" w:rsidP="00646A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</w:rPr>
      </w:pPr>
      <w:r w:rsidRPr="00F56A1B">
        <w:rPr>
          <w:rFonts w:ascii="Arial" w:hAnsi="Arial" w:cs="Arial"/>
          <w:b/>
          <w:color w:val="000000"/>
          <w:sz w:val="24"/>
          <w:u w:val="single"/>
        </w:rPr>
        <w:t>Según regla:</w:t>
      </w:r>
      <w:r w:rsidR="00F56A1B" w:rsidRPr="00F56A1B">
        <w:rPr>
          <w:b/>
          <w:sz w:val="24"/>
          <w:u w:val="single"/>
        </w:rPr>
        <w:t xml:space="preserve"> DOF</w:t>
      </w:r>
      <w:r w:rsidR="00F56A1B" w:rsidRPr="00F56A1B">
        <w:rPr>
          <w:b/>
          <w:sz w:val="24"/>
        </w:rPr>
        <w:t xml:space="preserve"> </w:t>
      </w:r>
      <w:r w:rsidR="00F56A1B" w:rsidRPr="00F56A1B">
        <w:rPr>
          <w:rFonts w:ascii="Arial" w:hAnsi="Arial" w:cs="Arial"/>
          <w:b/>
          <w:color w:val="000000"/>
          <w:sz w:val="24"/>
          <w:u w:val="single"/>
        </w:rPr>
        <w:t>27 de septiembre de 2004</w:t>
      </w:r>
    </w:p>
    <w:p w:rsidR="005D0B64" w:rsidRDefault="00B02CE2" w:rsidP="005D0B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color w:val="000000"/>
          <w:szCs w:val="20"/>
        </w:rPr>
      </w:pPr>
      <w:r>
        <w:rPr>
          <w:rFonts w:ascii="Arial" w:hAnsi="Arial" w:cs="Arial"/>
          <w:b/>
          <w:bCs/>
          <w:i/>
          <w:color w:val="000000"/>
          <w:szCs w:val="20"/>
        </w:rPr>
        <w:lastRenderedPageBreak/>
        <w:t>“</w:t>
      </w:r>
      <w:r w:rsidR="00063614" w:rsidRPr="005D0B64">
        <w:rPr>
          <w:rFonts w:ascii="Arial" w:hAnsi="Arial" w:cs="Arial"/>
          <w:b/>
          <w:bCs/>
          <w:i/>
          <w:color w:val="000000"/>
          <w:szCs w:val="20"/>
        </w:rPr>
        <w:t>3.5. Superficie vendible. Se refiere a las superficies señaladas anteriormente que, por precisión del valuador, son utilizadas para la comparación de inmuebles en venta semejantes en la zona y como referencia para el valor concluido.</w:t>
      </w:r>
      <w:r>
        <w:rPr>
          <w:rFonts w:ascii="Arial" w:hAnsi="Arial" w:cs="Arial"/>
          <w:b/>
          <w:bCs/>
          <w:i/>
          <w:color w:val="000000"/>
          <w:szCs w:val="20"/>
        </w:rPr>
        <w:t>”</w:t>
      </w:r>
    </w:p>
    <w:p w:rsidR="00F56A1B" w:rsidRPr="00F56A1B" w:rsidRDefault="00F56A1B" w:rsidP="005D0B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Cs w:val="20"/>
        </w:rPr>
      </w:pPr>
      <w:r w:rsidRPr="00063614">
        <w:rPr>
          <w:rFonts w:ascii="Arial" w:hAnsi="Arial" w:cs="Arial"/>
          <w:b/>
          <w:color w:val="000000"/>
          <w:sz w:val="28"/>
          <w:szCs w:val="24"/>
          <w:u w:val="single"/>
        </w:rPr>
        <w:t>Según regla:</w:t>
      </w:r>
      <w:r w:rsidRPr="00F56A1B">
        <w:rPr>
          <w:rFonts w:ascii="Arial" w:hAnsi="Arial" w:cs="Arial"/>
          <w:b/>
          <w:color w:val="000000"/>
          <w:u w:val="single"/>
        </w:rPr>
        <w:t xml:space="preserve"> DOF: 24/02/2012</w:t>
      </w:r>
    </w:p>
    <w:p w:rsidR="00F56A1B" w:rsidRPr="005D0B64" w:rsidRDefault="00B02CE2" w:rsidP="005D0B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color w:val="000000"/>
          <w:szCs w:val="20"/>
        </w:rPr>
      </w:pPr>
      <w:r>
        <w:rPr>
          <w:rFonts w:ascii="Arial" w:hAnsi="Arial" w:cs="Arial"/>
          <w:b/>
          <w:bCs/>
          <w:i/>
          <w:color w:val="000000"/>
          <w:szCs w:val="20"/>
        </w:rPr>
        <w:t>“</w:t>
      </w:r>
      <w:r w:rsidR="00F56A1B" w:rsidRPr="00F56A1B">
        <w:rPr>
          <w:rFonts w:ascii="Arial" w:hAnsi="Arial" w:cs="Arial"/>
          <w:b/>
          <w:bCs/>
          <w:i/>
          <w:color w:val="000000"/>
          <w:szCs w:val="20"/>
        </w:rPr>
        <w:t>5.3.1. Superficie vendible. Se refiere a las superficies construidas y accesoria utilizada para la comparación de inmuebles en venta, semejantes en la zona y como referencia para obtener el valor de mercado.</w:t>
      </w:r>
      <w:r>
        <w:rPr>
          <w:rFonts w:ascii="Arial" w:hAnsi="Arial" w:cs="Arial"/>
          <w:b/>
          <w:bCs/>
          <w:i/>
          <w:color w:val="000000"/>
          <w:szCs w:val="20"/>
        </w:rPr>
        <w:t>”</w:t>
      </w:r>
    </w:p>
    <w:p w:rsidR="005D0B64" w:rsidRDefault="005D0B64" w:rsidP="005D0B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Cs w:val="20"/>
        </w:rPr>
      </w:pPr>
    </w:p>
    <w:p w:rsidR="00E6198A" w:rsidRDefault="005D0B64" w:rsidP="00646A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Cs w:val="20"/>
        </w:rPr>
      </w:pPr>
      <w:r w:rsidRPr="00063614">
        <w:rPr>
          <w:rFonts w:ascii="Arial" w:hAnsi="Arial" w:cs="Arial"/>
          <w:b/>
          <w:bCs/>
          <w:color w:val="000000"/>
          <w:szCs w:val="20"/>
          <w:u w:val="single"/>
        </w:rPr>
        <w:t>Propuesta:</w:t>
      </w:r>
    </w:p>
    <w:p w:rsidR="00E6198A" w:rsidRDefault="00E6198A" w:rsidP="00E6198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Cs w:val="20"/>
        </w:rPr>
      </w:pPr>
      <w:r w:rsidRPr="00063614">
        <w:rPr>
          <w:rFonts w:ascii="Arial" w:hAnsi="Arial" w:cs="Arial"/>
          <w:b/>
          <w:bCs/>
          <w:color w:val="000000"/>
          <w:szCs w:val="20"/>
        </w:rPr>
        <w:t xml:space="preserve">Superficie vendible. Se refiere a las superficies </w:t>
      </w:r>
      <w:r w:rsidR="00B02CE2">
        <w:rPr>
          <w:rFonts w:ascii="Arial" w:hAnsi="Arial" w:cs="Arial"/>
          <w:b/>
          <w:bCs/>
          <w:color w:val="000000"/>
          <w:szCs w:val="20"/>
        </w:rPr>
        <w:t>construidas y accesorias</w:t>
      </w:r>
      <w:r w:rsidRPr="00063614">
        <w:rPr>
          <w:rFonts w:ascii="Arial" w:hAnsi="Arial" w:cs="Arial"/>
          <w:b/>
          <w:bCs/>
          <w:color w:val="000000"/>
          <w:szCs w:val="20"/>
        </w:rPr>
        <w:t xml:space="preserve"> que, por precisión del valuador, son utilizadas para la comparación de inmuebles en venta semejantes en la zona y como referencia</w:t>
      </w:r>
      <w:r>
        <w:rPr>
          <w:rFonts w:ascii="Arial" w:hAnsi="Arial" w:cs="Arial"/>
          <w:b/>
          <w:bCs/>
          <w:color w:val="000000"/>
          <w:szCs w:val="20"/>
        </w:rPr>
        <w:t xml:space="preserve"> para el valor concluido, para departamentos </w:t>
      </w:r>
      <w:r w:rsidR="005D0B64">
        <w:rPr>
          <w:rFonts w:ascii="Arial" w:hAnsi="Arial" w:cs="Arial"/>
          <w:b/>
          <w:bCs/>
          <w:color w:val="000000"/>
          <w:szCs w:val="20"/>
        </w:rPr>
        <w:t xml:space="preserve">en condominio vertical </w:t>
      </w:r>
      <w:r>
        <w:rPr>
          <w:rFonts w:ascii="Arial" w:hAnsi="Arial" w:cs="Arial"/>
          <w:b/>
          <w:bCs/>
          <w:color w:val="000000"/>
          <w:szCs w:val="20"/>
        </w:rPr>
        <w:t>la superficie vendible es el área privativa habitable.</w:t>
      </w:r>
    </w:p>
    <w:p w:rsidR="00E6198A" w:rsidRDefault="00E6198A" w:rsidP="00646A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Cs w:val="20"/>
        </w:rPr>
      </w:pPr>
    </w:p>
    <w:p w:rsidR="00063614" w:rsidRPr="00063614" w:rsidRDefault="00063614" w:rsidP="00646A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Cs w:val="20"/>
        </w:rPr>
      </w:pPr>
    </w:p>
    <w:p w:rsidR="00681E74" w:rsidRDefault="00681E74" w:rsidP="00646A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81E74" w:rsidRPr="0064206E" w:rsidRDefault="00681E74" w:rsidP="00646A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B0B63" w:rsidRPr="0064206E" w:rsidRDefault="00CB0B63" w:rsidP="00E27A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E27AA7" w:rsidRDefault="00E27AA7" w:rsidP="00646A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64484" w:rsidRPr="00E64484" w:rsidRDefault="00E64484" w:rsidP="00EB2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E64484" w:rsidRPr="00DF7E94" w:rsidRDefault="00E64484" w:rsidP="00E6448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color w:val="000000"/>
          <w:sz w:val="28"/>
          <w:szCs w:val="28"/>
        </w:rPr>
      </w:pPr>
      <w:r w:rsidRPr="00DF7E94">
        <w:rPr>
          <w:rFonts w:ascii="Arial" w:hAnsi="Arial" w:cs="Arial"/>
          <w:b/>
          <w:i/>
          <w:color w:val="000000"/>
          <w:sz w:val="28"/>
          <w:szCs w:val="28"/>
        </w:rPr>
        <w:t>Generación de la CUV.</w:t>
      </w:r>
    </w:p>
    <w:p w:rsidR="00E64484" w:rsidRPr="0064206E" w:rsidRDefault="00E64484" w:rsidP="00EB2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EB27E0" w:rsidRPr="0064206E" w:rsidRDefault="00EB27E0" w:rsidP="00EB2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64206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CLAVE ÚNICA DE VIVIENDA (CUV)</w:t>
      </w:r>
    </w:p>
    <w:p w:rsidR="002D589D" w:rsidRPr="0064206E" w:rsidRDefault="00EB27E0" w:rsidP="00EB27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4206E">
        <w:rPr>
          <w:rFonts w:ascii="Arial" w:hAnsi="Arial" w:cs="Arial"/>
          <w:bCs/>
          <w:color w:val="000000"/>
          <w:sz w:val="20"/>
          <w:szCs w:val="20"/>
        </w:rPr>
        <w:t>Es la clave que engloba toda la información de tu vivienda y garantiza la operación en viviendas usadas.</w:t>
      </w:r>
    </w:p>
    <w:p w:rsidR="00EB27E0" w:rsidRDefault="00EB27E0" w:rsidP="00EB27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4206E">
        <w:rPr>
          <w:rFonts w:ascii="Arial" w:hAnsi="Arial" w:cs="Arial"/>
          <w:bCs/>
          <w:color w:val="000000"/>
          <w:sz w:val="20"/>
          <w:szCs w:val="20"/>
        </w:rPr>
        <w:t xml:space="preserve">Esta tiene un costo </w:t>
      </w:r>
      <w:r w:rsidR="002010D9">
        <w:rPr>
          <w:rFonts w:ascii="Arial" w:hAnsi="Arial" w:cs="Arial"/>
          <w:bCs/>
          <w:color w:val="000000"/>
          <w:sz w:val="20"/>
          <w:szCs w:val="20"/>
        </w:rPr>
        <w:t xml:space="preserve">actual </w:t>
      </w:r>
      <w:r w:rsidRPr="0064206E">
        <w:rPr>
          <w:rFonts w:ascii="Arial" w:hAnsi="Arial" w:cs="Arial"/>
          <w:bCs/>
          <w:color w:val="000000"/>
          <w:sz w:val="20"/>
          <w:szCs w:val="20"/>
        </w:rPr>
        <w:t>de generación de $</w:t>
      </w:r>
      <w:r w:rsidR="00FE70C2">
        <w:rPr>
          <w:rFonts w:ascii="Arial" w:hAnsi="Arial" w:cs="Arial"/>
          <w:bCs/>
          <w:color w:val="000000"/>
          <w:sz w:val="20"/>
          <w:szCs w:val="20"/>
        </w:rPr>
        <w:t xml:space="preserve"> 230</w:t>
      </w:r>
      <w:r w:rsidRPr="0064206E">
        <w:rPr>
          <w:rFonts w:ascii="Arial" w:hAnsi="Arial" w:cs="Arial"/>
          <w:bCs/>
          <w:color w:val="000000"/>
          <w:sz w:val="20"/>
          <w:szCs w:val="20"/>
        </w:rPr>
        <w:t>.00, en el caso de que sea responsabilidad de las Unidades de Valuación la propuesta seria que sea un costo igual para la c</w:t>
      </w:r>
      <w:r w:rsidR="002010D9">
        <w:rPr>
          <w:rFonts w:ascii="Arial" w:hAnsi="Arial" w:cs="Arial"/>
          <w:bCs/>
          <w:color w:val="000000"/>
          <w:sz w:val="20"/>
          <w:szCs w:val="20"/>
        </w:rPr>
        <w:t>reación de la CUV.</w:t>
      </w:r>
      <w:r w:rsidRPr="0064206E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:rsidR="0046438D" w:rsidRDefault="0046438D" w:rsidP="00EB27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:rsidR="009531C1" w:rsidRPr="0064206E" w:rsidRDefault="009531C1" w:rsidP="00EB27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:rsidR="00E64484" w:rsidRPr="00DF7E94" w:rsidRDefault="00E64484" w:rsidP="00E6448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color w:val="000000"/>
          <w:sz w:val="28"/>
          <w:szCs w:val="28"/>
        </w:rPr>
      </w:pPr>
      <w:r w:rsidRPr="00DF7E94">
        <w:rPr>
          <w:rFonts w:ascii="Arial" w:hAnsi="Arial" w:cs="Arial"/>
          <w:b/>
          <w:i/>
          <w:color w:val="000000"/>
          <w:sz w:val="28"/>
          <w:szCs w:val="28"/>
        </w:rPr>
        <w:t>Factor de Intensidad de la Construcción.</w:t>
      </w:r>
    </w:p>
    <w:p w:rsidR="00E64484" w:rsidRPr="00E64484" w:rsidRDefault="00E64484" w:rsidP="00E64484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000000"/>
          <w:szCs w:val="20"/>
        </w:rPr>
      </w:pPr>
    </w:p>
    <w:p w:rsidR="00E64484" w:rsidRPr="0064206E" w:rsidRDefault="00E64484" w:rsidP="00EB27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:rsidR="00C53E3D" w:rsidRPr="0064206E" w:rsidRDefault="00DC4606" w:rsidP="00EB27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64206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FACTOR FIC</w:t>
      </w:r>
    </w:p>
    <w:p w:rsidR="00EB27E0" w:rsidRPr="0064206E" w:rsidRDefault="00EB27E0" w:rsidP="00EB27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:rsidR="00967450" w:rsidRPr="0064206E" w:rsidRDefault="00967450" w:rsidP="00EB27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:rsidR="00C53E3D" w:rsidRPr="0064206E" w:rsidRDefault="00DC4606" w:rsidP="00EB27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4206E">
        <w:rPr>
          <w:rFonts w:ascii="Arial" w:hAnsi="Arial" w:cs="Arial"/>
          <w:bCs/>
          <w:color w:val="000000"/>
          <w:sz w:val="20"/>
          <w:szCs w:val="20"/>
        </w:rPr>
        <w:t xml:space="preserve">Con respecto al Factor </w:t>
      </w:r>
      <w:r w:rsidR="00E41B4A">
        <w:rPr>
          <w:rFonts w:ascii="Arial" w:hAnsi="Arial" w:cs="Arial"/>
          <w:bCs/>
          <w:color w:val="000000"/>
          <w:sz w:val="20"/>
          <w:szCs w:val="20"/>
        </w:rPr>
        <w:t>FIC,</w:t>
      </w:r>
      <w:r w:rsidRPr="0064206E">
        <w:rPr>
          <w:rFonts w:ascii="Arial" w:hAnsi="Arial" w:cs="Arial"/>
          <w:bCs/>
          <w:color w:val="000000"/>
          <w:sz w:val="20"/>
          <w:szCs w:val="20"/>
        </w:rPr>
        <w:t xml:space="preserve"> el Oficio SSMV/263/2015</w:t>
      </w:r>
      <w:r w:rsidR="00B03572" w:rsidRPr="0064206E">
        <w:rPr>
          <w:rFonts w:ascii="Arial" w:hAnsi="Arial" w:cs="Arial"/>
          <w:bCs/>
          <w:color w:val="000000"/>
          <w:sz w:val="20"/>
          <w:szCs w:val="20"/>
        </w:rPr>
        <w:t>,</w:t>
      </w:r>
      <w:r w:rsidRPr="0064206E">
        <w:rPr>
          <w:rFonts w:ascii="Arial" w:hAnsi="Arial" w:cs="Arial"/>
          <w:bCs/>
          <w:color w:val="000000"/>
          <w:sz w:val="20"/>
          <w:szCs w:val="20"/>
        </w:rPr>
        <w:t xml:space="preserve"> del 27 de </w:t>
      </w:r>
      <w:r w:rsidR="00B03572" w:rsidRPr="0064206E">
        <w:rPr>
          <w:rFonts w:ascii="Arial" w:hAnsi="Arial" w:cs="Arial"/>
          <w:bCs/>
          <w:color w:val="000000"/>
          <w:sz w:val="20"/>
          <w:szCs w:val="20"/>
        </w:rPr>
        <w:t>octubre</w:t>
      </w:r>
      <w:r w:rsidRPr="0064206E">
        <w:rPr>
          <w:rFonts w:ascii="Arial" w:hAnsi="Arial" w:cs="Arial"/>
          <w:bCs/>
          <w:color w:val="000000"/>
          <w:sz w:val="20"/>
          <w:szCs w:val="20"/>
        </w:rPr>
        <w:t xml:space="preserve"> de 2015, emitido por la SHF, </w:t>
      </w:r>
      <w:r w:rsidR="00E41B4A">
        <w:rPr>
          <w:rFonts w:ascii="Arial" w:hAnsi="Arial" w:cs="Arial"/>
          <w:bCs/>
          <w:color w:val="000000"/>
          <w:sz w:val="20"/>
          <w:szCs w:val="20"/>
        </w:rPr>
        <w:t xml:space="preserve">este hace mención sobre la utilización de dos factores de forma simultánea y </w:t>
      </w:r>
      <w:r w:rsidRPr="0064206E">
        <w:rPr>
          <w:rFonts w:ascii="Arial" w:hAnsi="Arial" w:cs="Arial"/>
          <w:bCs/>
          <w:color w:val="000000"/>
          <w:sz w:val="20"/>
          <w:szCs w:val="20"/>
        </w:rPr>
        <w:t>se hace la observación del último párrafo donde a la letra dice:</w:t>
      </w:r>
    </w:p>
    <w:p w:rsidR="00DC4606" w:rsidRPr="0064206E" w:rsidRDefault="00DC4606" w:rsidP="00EB27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:rsidR="006B08D9" w:rsidRPr="006B08D9" w:rsidRDefault="006B08D9" w:rsidP="00EB27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6B08D9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Oficio 27 de octubre de 2015:</w:t>
      </w:r>
    </w:p>
    <w:p w:rsidR="00DC4606" w:rsidRDefault="00DC4606" w:rsidP="00EB27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B08D9">
        <w:rPr>
          <w:rFonts w:ascii="Arial" w:hAnsi="Arial" w:cs="Arial"/>
          <w:bCs/>
          <w:i/>
          <w:color w:val="000000"/>
          <w:sz w:val="20"/>
          <w:szCs w:val="20"/>
        </w:rPr>
        <w:lastRenderedPageBreak/>
        <w:t>“Es de suma importancia que los valores de homologación conocidos como FIC y Factor de Superficie se utilicen de manera excluyente, es decir si se utiliza uno el otro ya no será aplicable y viceversa</w:t>
      </w:r>
      <w:r w:rsidRPr="0064206E">
        <w:rPr>
          <w:rFonts w:ascii="Arial" w:hAnsi="Arial" w:cs="Arial"/>
          <w:bCs/>
          <w:color w:val="000000"/>
          <w:sz w:val="20"/>
          <w:szCs w:val="20"/>
        </w:rPr>
        <w:t>”.</w:t>
      </w:r>
    </w:p>
    <w:p w:rsidR="006B08D9" w:rsidRDefault="006B08D9" w:rsidP="00EB27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:rsidR="006B08D9" w:rsidRDefault="006B08D9" w:rsidP="00EB27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6B08D9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Propuesta:</w:t>
      </w:r>
    </w:p>
    <w:p w:rsidR="006B08D9" w:rsidRPr="006B08D9" w:rsidRDefault="006B08D9" w:rsidP="00EB27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Derogar:</w:t>
      </w:r>
    </w:p>
    <w:p w:rsidR="006B08D9" w:rsidRPr="006B08D9" w:rsidRDefault="006B08D9" w:rsidP="006B08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trike/>
          <w:color w:val="000000"/>
          <w:sz w:val="20"/>
          <w:szCs w:val="20"/>
        </w:rPr>
      </w:pPr>
      <w:r w:rsidRPr="006B08D9">
        <w:rPr>
          <w:rFonts w:ascii="Arial" w:hAnsi="Arial" w:cs="Arial"/>
          <w:bCs/>
          <w:i/>
          <w:strike/>
          <w:color w:val="000000"/>
          <w:sz w:val="20"/>
          <w:szCs w:val="20"/>
        </w:rPr>
        <w:t>“Es de suma importancia que los valores de homologación conocidos como FIC y Factor de Superficie se utilicen de manera excluyente, es decir si se utiliza uno el otro ya no será aplicable y viceversa</w:t>
      </w:r>
      <w:r w:rsidRPr="006B08D9">
        <w:rPr>
          <w:rFonts w:ascii="Arial" w:hAnsi="Arial" w:cs="Arial"/>
          <w:bCs/>
          <w:strike/>
          <w:color w:val="000000"/>
          <w:sz w:val="20"/>
          <w:szCs w:val="20"/>
        </w:rPr>
        <w:t>”.</w:t>
      </w:r>
    </w:p>
    <w:p w:rsidR="00DC4606" w:rsidRPr="0064206E" w:rsidRDefault="00DC4606" w:rsidP="00EB27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:rsidR="006B08D9" w:rsidRPr="006B08D9" w:rsidRDefault="006B08D9" w:rsidP="009531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6B08D9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Justificación:</w:t>
      </w:r>
    </w:p>
    <w:p w:rsidR="00854D9E" w:rsidRDefault="00DC4606" w:rsidP="009531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4206E">
        <w:rPr>
          <w:rFonts w:ascii="Arial" w:hAnsi="Arial" w:cs="Arial"/>
          <w:bCs/>
          <w:color w:val="000000"/>
          <w:sz w:val="20"/>
          <w:szCs w:val="20"/>
        </w:rPr>
        <w:t xml:space="preserve">Se considera erróneo el párrafo dado que la relación terreno-construcción y el factor de superficie de la construcción no tienen relación entre sí, por lo que consideramos que </w:t>
      </w:r>
      <w:r w:rsidRPr="00E41B4A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SI</w:t>
      </w:r>
      <w:r w:rsidR="002010D9">
        <w:rPr>
          <w:rFonts w:ascii="Arial" w:hAnsi="Arial" w:cs="Arial"/>
          <w:bCs/>
          <w:color w:val="000000"/>
          <w:sz w:val="20"/>
          <w:szCs w:val="20"/>
        </w:rPr>
        <w:t xml:space="preserve"> podrán </w:t>
      </w:r>
      <w:r w:rsidRPr="0064206E">
        <w:rPr>
          <w:rFonts w:ascii="Arial" w:hAnsi="Arial" w:cs="Arial"/>
          <w:bCs/>
          <w:color w:val="000000"/>
          <w:sz w:val="20"/>
          <w:szCs w:val="20"/>
        </w:rPr>
        <w:t>aplicar dentro de la misma homologación.</w:t>
      </w:r>
    </w:p>
    <w:p w:rsidR="006B08D9" w:rsidRDefault="00B57AEC" w:rsidP="009531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4206E">
        <w:rPr>
          <w:rFonts w:ascii="Arial" w:hAnsi="Arial" w:cs="Arial"/>
          <w:noProof/>
          <w:lang w:eastAsia="es-MX"/>
        </w:rPr>
        <w:drawing>
          <wp:anchor distT="0" distB="0" distL="114300" distR="114300" simplePos="0" relativeHeight="251659264" behindDoc="0" locked="0" layoutInCell="1" allowOverlap="1" wp14:anchorId="4458384E" wp14:editId="0774DF42">
            <wp:simplePos x="0" y="0"/>
            <wp:positionH relativeFrom="margin">
              <wp:posOffset>1047750</wp:posOffset>
            </wp:positionH>
            <wp:positionV relativeFrom="margin">
              <wp:posOffset>5412105</wp:posOffset>
            </wp:positionV>
            <wp:extent cx="4124325" cy="2854960"/>
            <wp:effectExtent l="57150" t="57150" r="123825" b="116840"/>
            <wp:wrapSquare wrapText="bothSides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>
                      <a:picLocks noChangeAspect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4124325" cy="2854960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B08D9" w:rsidRDefault="006B08D9" w:rsidP="009531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:rsidR="006B08D9" w:rsidRDefault="006B08D9" w:rsidP="009531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:rsidR="00145AE9" w:rsidRPr="00361D8E" w:rsidRDefault="00145AE9" w:rsidP="009531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145AE9" w:rsidRPr="00361D8E" w:rsidRDefault="00145AE9" w:rsidP="009531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6B08D9" w:rsidRPr="00361D8E" w:rsidRDefault="006B08D9" w:rsidP="00361D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6B08D9" w:rsidRPr="00361D8E" w:rsidRDefault="006B08D9" w:rsidP="00361D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6B08D9" w:rsidRPr="00361D8E" w:rsidRDefault="006B08D9" w:rsidP="00361D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6B08D9" w:rsidRPr="00361D8E" w:rsidRDefault="006B08D9" w:rsidP="00361D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6B08D9" w:rsidRPr="00361D8E" w:rsidRDefault="006B08D9" w:rsidP="00361D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6B08D9" w:rsidRPr="00361D8E" w:rsidRDefault="006B08D9" w:rsidP="00361D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6B08D9" w:rsidRPr="00361D8E" w:rsidRDefault="006B08D9" w:rsidP="00361D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6B08D9" w:rsidRPr="00361D8E" w:rsidRDefault="006B08D9" w:rsidP="00361D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6B08D9" w:rsidRPr="00361D8E" w:rsidRDefault="006B08D9" w:rsidP="00361D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6B08D9" w:rsidRPr="00361D8E" w:rsidRDefault="006B08D9" w:rsidP="00361D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6B08D9" w:rsidRPr="00361D8E" w:rsidRDefault="006B08D9" w:rsidP="00361D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6B08D9" w:rsidRPr="00361D8E" w:rsidRDefault="006B08D9" w:rsidP="00361D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6B08D9" w:rsidRPr="00361D8E" w:rsidRDefault="006B08D9" w:rsidP="00361D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6B08D9" w:rsidRPr="00361D8E" w:rsidRDefault="006B08D9" w:rsidP="00361D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6B08D9" w:rsidRPr="00361D8E" w:rsidRDefault="006B08D9" w:rsidP="00361D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6B08D9" w:rsidRPr="00361D8E" w:rsidRDefault="006B08D9" w:rsidP="00361D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361D8E" w:rsidRDefault="00361D8E" w:rsidP="00361D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361D8E" w:rsidRDefault="00361D8E" w:rsidP="00361D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bookmarkStart w:id="0" w:name="_GoBack"/>
      <w:bookmarkEnd w:id="0"/>
    </w:p>
    <w:p w:rsidR="00361D8E" w:rsidRDefault="00361D8E" w:rsidP="00361D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361D8E" w:rsidRPr="00DF7E94" w:rsidRDefault="00361D8E" w:rsidP="00361D8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8"/>
          <w:szCs w:val="28"/>
        </w:rPr>
      </w:pPr>
      <w:r w:rsidRPr="00DF7E94">
        <w:rPr>
          <w:rFonts w:ascii="Arial" w:hAnsi="Arial" w:cs="Arial"/>
          <w:b/>
          <w:i/>
          <w:color w:val="000000"/>
          <w:sz w:val="28"/>
          <w:szCs w:val="28"/>
        </w:rPr>
        <w:t>Campos</w:t>
      </w:r>
      <w:r w:rsidRPr="00DF7E94">
        <w:rPr>
          <w:rFonts w:ascii="Arial" w:hAnsi="Arial" w:cs="Arial"/>
          <w:b/>
          <w:bCs/>
          <w:color w:val="000000"/>
          <w:sz w:val="28"/>
          <w:szCs w:val="28"/>
        </w:rPr>
        <w:t xml:space="preserve"> SMA, </w:t>
      </w:r>
    </w:p>
    <w:p w:rsidR="00361D8E" w:rsidRDefault="00361D8E" w:rsidP="00361D8E">
      <w:pPr>
        <w:pStyle w:val="Prrafodelista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F7E94" w:rsidRDefault="00DF7E94" w:rsidP="00E47DC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No todos los campos capturados en los avalúos a través del SMA actualmente </w:t>
      </w:r>
      <w:r w:rsidR="00E47DCB" w:rsidRPr="00145AE9">
        <w:rPr>
          <w:rFonts w:ascii="Arial" w:hAnsi="Arial" w:cs="Arial"/>
          <w:b/>
          <w:bCs/>
          <w:color w:val="000000"/>
          <w:sz w:val="20"/>
          <w:szCs w:val="20"/>
        </w:rPr>
        <w:t>no están publicados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en las Reglas</w:t>
      </w:r>
      <w:r w:rsidR="00E47DCB" w:rsidRPr="00145AE9">
        <w:rPr>
          <w:rFonts w:ascii="Arial" w:hAnsi="Arial" w:cs="Arial"/>
          <w:b/>
          <w:bCs/>
          <w:color w:val="000000"/>
          <w:sz w:val="20"/>
          <w:szCs w:val="20"/>
        </w:rPr>
        <w:t xml:space="preserve">, </w:t>
      </w:r>
      <w:r>
        <w:rPr>
          <w:rFonts w:ascii="Arial" w:hAnsi="Arial" w:cs="Arial"/>
          <w:b/>
          <w:bCs/>
          <w:color w:val="000000"/>
          <w:sz w:val="20"/>
          <w:szCs w:val="20"/>
        </w:rPr>
        <w:t>por lo que se propone:</w:t>
      </w:r>
    </w:p>
    <w:p w:rsidR="00DF7E94" w:rsidRDefault="00DF7E94" w:rsidP="00E47DC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47DCB" w:rsidRPr="00145AE9" w:rsidRDefault="00DF7E94" w:rsidP="00DF7E94">
      <w:pPr>
        <w:autoSpaceDE w:val="0"/>
        <w:autoSpaceDN w:val="0"/>
        <w:adjustRightInd w:val="0"/>
        <w:spacing w:after="0" w:line="240" w:lineRule="auto"/>
        <w:ind w:firstLine="644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</w:t>
      </w:r>
      <w:r w:rsidR="00E47DCB" w:rsidRPr="00145AE9">
        <w:rPr>
          <w:rFonts w:ascii="Arial" w:hAnsi="Arial" w:cs="Arial"/>
          <w:b/>
          <w:bCs/>
          <w:color w:val="000000"/>
          <w:sz w:val="20"/>
          <w:szCs w:val="20"/>
        </w:rPr>
        <w:t>ncorporar el</w:t>
      </w:r>
      <w:r w:rsidR="00E47DCB">
        <w:rPr>
          <w:rFonts w:ascii="Arial" w:hAnsi="Arial" w:cs="Arial"/>
          <w:b/>
          <w:bCs/>
          <w:color w:val="000000"/>
          <w:sz w:val="20"/>
          <w:szCs w:val="20"/>
        </w:rPr>
        <w:t xml:space="preserve"> catálogo de XML mínimo, dentro del cuerpo de las Reglas</w:t>
      </w:r>
    </w:p>
    <w:p w:rsidR="00361D8E" w:rsidRDefault="00361D8E" w:rsidP="00361D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E47DCB" w:rsidRDefault="00E47DCB" w:rsidP="00361D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E47DCB" w:rsidRPr="00DF7E94" w:rsidRDefault="00E47DCB" w:rsidP="00E47DCB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color w:val="000000"/>
          <w:sz w:val="28"/>
          <w:szCs w:val="28"/>
        </w:rPr>
      </w:pPr>
      <w:r w:rsidRPr="00DF7E94">
        <w:rPr>
          <w:rFonts w:ascii="Arial" w:hAnsi="Arial" w:cs="Arial"/>
          <w:b/>
          <w:bCs/>
          <w:i/>
          <w:color w:val="000000"/>
          <w:sz w:val="28"/>
          <w:szCs w:val="28"/>
        </w:rPr>
        <w:t>Unidades rentables</w:t>
      </w:r>
    </w:p>
    <w:p w:rsidR="00E47DCB" w:rsidRPr="00361D8E" w:rsidRDefault="00E47DCB" w:rsidP="00361D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E47DCB" w:rsidRPr="00DF7E94" w:rsidRDefault="00E47DCB" w:rsidP="00DF7E9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DF7E94">
        <w:rPr>
          <w:rFonts w:ascii="Arial" w:hAnsi="Arial" w:cs="Arial"/>
          <w:bCs/>
          <w:color w:val="000000"/>
          <w:sz w:val="20"/>
          <w:szCs w:val="20"/>
        </w:rPr>
        <w:t xml:space="preserve">DOF: 24/02/2012 </w:t>
      </w:r>
    </w:p>
    <w:p w:rsidR="00E47DCB" w:rsidRPr="00DF7E94" w:rsidRDefault="00E47DCB" w:rsidP="00DF7E9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color w:val="000000"/>
          <w:sz w:val="20"/>
          <w:szCs w:val="20"/>
        </w:rPr>
      </w:pPr>
      <w:r w:rsidRPr="00DF7E94">
        <w:rPr>
          <w:rFonts w:ascii="Arial" w:hAnsi="Arial" w:cs="Arial"/>
          <w:bCs/>
          <w:color w:val="000000"/>
          <w:sz w:val="20"/>
          <w:szCs w:val="20"/>
        </w:rPr>
        <w:t>“</w:t>
      </w:r>
      <w:r w:rsidRPr="00DF7E94">
        <w:rPr>
          <w:rFonts w:ascii="Arial" w:hAnsi="Arial" w:cs="Arial"/>
          <w:bCs/>
          <w:i/>
          <w:color w:val="000000"/>
          <w:sz w:val="20"/>
          <w:szCs w:val="20"/>
        </w:rPr>
        <w:t>3.6. Unidades rentables generales. Reflejará aquellas unidades que se encuentren ligadas por la estructura en la cual se encuentre el inmueble en estudio.”</w:t>
      </w:r>
    </w:p>
    <w:p w:rsidR="00E47DCB" w:rsidRPr="00DF7E94" w:rsidRDefault="00E47DCB" w:rsidP="00DF7E9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:rsidR="00E47DCB" w:rsidRPr="00DF7E94" w:rsidRDefault="00E47DCB" w:rsidP="00DF7E9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DF7E94">
        <w:rPr>
          <w:rFonts w:ascii="Arial" w:hAnsi="Arial" w:cs="Arial"/>
          <w:bCs/>
          <w:color w:val="000000"/>
          <w:sz w:val="20"/>
          <w:szCs w:val="20"/>
        </w:rPr>
        <w:t>PROPUESTA:</w:t>
      </w:r>
    </w:p>
    <w:p w:rsidR="00E47DCB" w:rsidRPr="00DF7E94" w:rsidRDefault="00E47DCB" w:rsidP="00DF7E9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DF7E94">
        <w:rPr>
          <w:rFonts w:ascii="Arial" w:hAnsi="Arial" w:cs="Arial"/>
          <w:bCs/>
          <w:color w:val="000000"/>
          <w:sz w:val="20"/>
          <w:szCs w:val="20"/>
        </w:rPr>
        <w:t>3.6. Unidades habitacionales generales. Reflejará aquellas unidades que se encuentren ligadas al edificio o conjunto en la cual se encuentre el inmueble en estudio.</w:t>
      </w:r>
    </w:p>
    <w:p w:rsidR="00E47DCB" w:rsidRPr="00DF7E94" w:rsidRDefault="00E47DCB" w:rsidP="00DF7E9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:rsidR="00E47DCB" w:rsidRPr="00DF7E94" w:rsidRDefault="00E47DCB" w:rsidP="00DF7E9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DF7E94">
        <w:rPr>
          <w:rFonts w:ascii="Arial" w:hAnsi="Arial" w:cs="Arial"/>
          <w:bCs/>
          <w:color w:val="000000"/>
          <w:sz w:val="20"/>
          <w:szCs w:val="20"/>
        </w:rPr>
        <w:t xml:space="preserve">DOF: 24/02/2012 </w:t>
      </w:r>
    </w:p>
    <w:p w:rsidR="00E47DCB" w:rsidRPr="00DF7E94" w:rsidRDefault="008C4A6D" w:rsidP="00DF7E9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color w:val="000000"/>
          <w:sz w:val="20"/>
          <w:szCs w:val="20"/>
        </w:rPr>
      </w:pPr>
      <w:r w:rsidRPr="00DF7E94">
        <w:rPr>
          <w:rFonts w:ascii="Arial" w:hAnsi="Arial" w:cs="Arial"/>
          <w:bCs/>
          <w:i/>
          <w:color w:val="000000"/>
          <w:sz w:val="20"/>
          <w:szCs w:val="20"/>
        </w:rPr>
        <w:t>“</w:t>
      </w:r>
      <w:r w:rsidR="00E47DCB" w:rsidRPr="00DF7E94">
        <w:rPr>
          <w:rFonts w:ascii="Arial" w:hAnsi="Arial" w:cs="Arial"/>
          <w:bCs/>
          <w:i/>
          <w:color w:val="000000"/>
          <w:sz w:val="20"/>
          <w:szCs w:val="20"/>
        </w:rPr>
        <w:t>3.7. Unidades rentables. Diferenciando, en su caso, los espacios con posibilidad de ser arrendados y que formen parte del inmueble en estudio.</w:t>
      </w:r>
      <w:r w:rsidRPr="00DF7E94">
        <w:rPr>
          <w:rFonts w:ascii="Arial" w:hAnsi="Arial" w:cs="Arial"/>
          <w:bCs/>
          <w:i/>
          <w:color w:val="000000"/>
          <w:sz w:val="20"/>
          <w:szCs w:val="20"/>
        </w:rPr>
        <w:t>”</w:t>
      </w:r>
    </w:p>
    <w:p w:rsidR="00E47DCB" w:rsidRPr="00DF7E94" w:rsidRDefault="00E47DCB" w:rsidP="00DF7E9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:rsidR="00E47DCB" w:rsidRDefault="00E47DCB" w:rsidP="00DF7E9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DF7E94">
        <w:rPr>
          <w:rFonts w:ascii="Arial" w:hAnsi="Arial" w:cs="Arial"/>
          <w:bCs/>
          <w:color w:val="000000"/>
          <w:sz w:val="20"/>
          <w:szCs w:val="20"/>
        </w:rPr>
        <w:t>PROPUESTA:</w:t>
      </w:r>
    </w:p>
    <w:p w:rsidR="00DF7E94" w:rsidRPr="00DF7E94" w:rsidRDefault="00DF7E94" w:rsidP="00DF7E9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Derogar</w:t>
      </w:r>
    </w:p>
    <w:p w:rsidR="00E47DCB" w:rsidRPr="00DF7E94" w:rsidRDefault="00E47DCB" w:rsidP="00DF7E9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strike/>
          <w:color w:val="000000"/>
          <w:sz w:val="20"/>
          <w:szCs w:val="20"/>
        </w:rPr>
      </w:pPr>
      <w:r w:rsidRPr="00DF7E94">
        <w:rPr>
          <w:rFonts w:ascii="Arial" w:hAnsi="Arial" w:cs="Arial"/>
          <w:bCs/>
          <w:i/>
          <w:strike/>
          <w:color w:val="000000"/>
          <w:sz w:val="20"/>
          <w:szCs w:val="20"/>
        </w:rPr>
        <w:t>3.7. Unidades rentables. Diferenciando, en su caso, los espacios con posibilidad de ser arrendados y que formen parte del inmueble en estudio.</w:t>
      </w:r>
    </w:p>
    <w:p w:rsidR="00E47DCB" w:rsidRPr="00DF7E94" w:rsidRDefault="00E47DCB" w:rsidP="00DF7E9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:rsidR="00E47DCB" w:rsidRPr="00DF7E94" w:rsidRDefault="008C4A6D" w:rsidP="00DF7E9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DF7E94">
        <w:rPr>
          <w:rFonts w:ascii="Arial" w:hAnsi="Arial" w:cs="Arial"/>
          <w:bCs/>
          <w:color w:val="000000"/>
          <w:sz w:val="20"/>
          <w:szCs w:val="20"/>
        </w:rPr>
        <w:t xml:space="preserve">En </w:t>
      </w:r>
      <w:r w:rsidR="00E47DCB" w:rsidRPr="00DF7E94">
        <w:rPr>
          <w:rFonts w:ascii="Arial" w:hAnsi="Arial" w:cs="Arial"/>
          <w:bCs/>
          <w:color w:val="000000"/>
          <w:sz w:val="20"/>
          <w:szCs w:val="20"/>
        </w:rPr>
        <w:t xml:space="preserve">Descripción </w:t>
      </w:r>
      <w:r w:rsidRPr="00DF7E94">
        <w:rPr>
          <w:rFonts w:ascii="Arial" w:hAnsi="Arial" w:cs="Arial"/>
          <w:bCs/>
          <w:color w:val="000000"/>
          <w:sz w:val="20"/>
          <w:szCs w:val="20"/>
        </w:rPr>
        <w:t xml:space="preserve">general </w:t>
      </w:r>
      <w:r w:rsidR="00E47DCB" w:rsidRPr="00DF7E94">
        <w:rPr>
          <w:rFonts w:ascii="Arial" w:hAnsi="Arial" w:cs="Arial"/>
          <w:bCs/>
          <w:color w:val="000000"/>
          <w:sz w:val="20"/>
          <w:szCs w:val="20"/>
        </w:rPr>
        <w:t>del Inmueble:</w:t>
      </w:r>
    </w:p>
    <w:p w:rsidR="00E47DCB" w:rsidRDefault="00E47DCB" w:rsidP="00DF7E9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DF7E94">
        <w:rPr>
          <w:rFonts w:ascii="Arial" w:hAnsi="Arial" w:cs="Arial"/>
          <w:bCs/>
          <w:color w:val="000000"/>
          <w:sz w:val="20"/>
          <w:szCs w:val="20"/>
        </w:rPr>
        <w:t>El inmueble habitacional valuado tiene un espacio construido adicional con funcionamiento independiente y susceptible de ser rentado</w:t>
      </w:r>
      <w:r w:rsidR="00DF7E94">
        <w:rPr>
          <w:rFonts w:ascii="Arial" w:hAnsi="Arial" w:cs="Arial"/>
          <w:bCs/>
          <w:color w:val="000000"/>
          <w:sz w:val="20"/>
          <w:szCs w:val="20"/>
        </w:rPr>
        <w:t>:</w:t>
      </w:r>
    </w:p>
    <w:p w:rsidR="00DF7E94" w:rsidRPr="00DF7E94" w:rsidRDefault="00DF7E94" w:rsidP="00DF7E9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:rsidR="00E47DCB" w:rsidRPr="00DF7E94" w:rsidRDefault="00E47DCB" w:rsidP="00DF7E9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DF7E94">
        <w:rPr>
          <w:rFonts w:ascii="Arial" w:hAnsi="Arial" w:cs="Arial"/>
          <w:bCs/>
          <w:color w:val="000000"/>
          <w:sz w:val="20"/>
          <w:szCs w:val="20"/>
        </w:rPr>
        <w:t>SI o</w:t>
      </w:r>
      <w:r w:rsidR="00DF7E94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DF7E94">
        <w:rPr>
          <w:rFonts w:ascii="Arial" w:hAnsi="Arial" w:cs="Arial"/>
          <w:bCs/>
          <w:color w:val="000000"/>
          <w:sz w:val="20"/>
          <w:szCs w:val="20"/>
        </w:rPr>
        <w:t>NO</w:t>
      </w:r>
    </w:p>
    <w:p w:rsidR="00E47DCB" w:rsidRPr="00DF7E94" w:rsidRDefault="00E47DCB" w:rsidP="00DF7E9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:rsidR="00E47DCB" w:rsidRPr="00DF7E94" w:rsidRDefault="00E47DCB" w:rsidP="00DF7E9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DF7E94">
        <w:rPr>
          <w:rFonts w:ascii="Arial" w:hAnsi="Arial" w:cs="Arial"/>
          <w:bCs/>
          <w:color w:val="000000"/>
          <w:sz w:val="20"/>
          <w:szCs w:val="20"/>
        </w:rPr>
        <w:t>Características y ejemplos de estos casos con espacios adicionales.</w:t>
      </w:r>
    </w:p>
    <w:p w:rsidR="00E47DCB" w:rsidRPr="00DF7E94" w:rsidRDefault="00E47DCB" w:rsidP="00DF7E9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:rsidR="00E47DCB" w:rsidRPr="00DF7E94" w:rsidRDefault="00E47DCB" w:rsidP="00DF7E9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DF7E94">
        <w:rPr>
          <w:rFonts w:ascii="Arial" w:hAnsi="Arial" w:cs="Arial"/>
          <w:bCs/>
          <w:color w:val="000000"/>
          <w:sz w:val="20"/>
          <w:szCs w:val="20"/>
        </w:rPr>
        <w:t>Uso diferente al habitacional (local comercial, taller, oficinas, consultorios, estos pueden tener o no imagen comercial, entre otros)</w:t>
      </w:r>
    </w:p>
    <w:p w:rsidR="00E47DCB" w:rsidRPr="00DF7E94" w:rsidRDefault="00E47DCB" w:rsidP="00DF7E9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DF7E94">
        <w:rPr>
          <w:rFonts w:ascii="Arial" w:hAnsi="Arial" w:cs="Arial"/>
          <w:bCs/>
          <w:color w:val="000000"/>
          <w:sz w:val="20"/>
          <w:szCs w:val="20"/>
        </w:rPr>
        <w:t>Acceso independiente.</w:t>
      </w:r>
    </w:p>
    <w:p w:rsidR="00E47DCB" w:rsidRPr="00DF7E94" w:rsidRDefault="00E47DCB" w:rsidP="00DF7E9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DF7E94">
        <w:rPr>
          <w:rFonts w:ascii="Arial" w:hAnsi="Arial" w:cs="Arial"/>
          <w:bCs/>
          <w:color w:val="000000"/>
          <w:sz w:val="20"/>
          <w:szCs w:val="20"/>
        </w:rPr>
        <w:t>Que pueda agrupar o alojar a una familia, que no sea parte del funcionamiento del inmueble habitacional principal, se deberá atender al nivel de vivienda y el proyecto arquitectónico típico. (casas con bungalós en zonas turísticas de descanso, áreas y casas de servicios, entre otros)</w:t>
      </w:r>
    </w:p>
    <w:p w:rsidR="00E47DCB" w:rsidRPr="00DF7E94" w:rsidRDefault="00E47DCB" w:rsidP="00DF7E9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DF7E94">
        <w:rPr>
          <w:rFonts w:ascii="Arial" w:hAnsi="Arial" w:cs="Arial"/>
          <w:bCs/>
          <w:color w:val="000000"/>
          <w:sz w:val="20"/>
          <w:szCs w:val="20"/>
        </w:rPr>
        <w:t>Servicios básicos con contratación por separado (energía eléctrica, suministro de agua potable, líneas telefónicas y de internet, entre otros)</w:t>
      </w:r>
    </w:p>
    <w:p w:rsidR="00E47DCB" w:rsidRPr="00DF7E94" w:rsidRDefault="00E47DCB" w:rsidP="00DF7E9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:rsidR="00E47DCB" w:rsidRDefault="00E47DCB" w:rsidP="00E47DCB">
      <w:pPr>
        <w:tabs>
          <w:tab w:val="left" w:pos="284"/>
        </w:tabs>
        <w:spacing w:before="120" w:line="240" w:lineRule="auto"/>
        <w:jc w:val="both"/>
        <w:rPr>
          <w:rFonts w:eastAsia="Times New Roman"/>
          <w:color w:val="2F2F2F"/>
          <w:sz w:val="28"/>
          <w:lang w:eastAsia="es-MX"/>
        </w:rPr>
      </w:pPr>
    </w:p>
    <w:p w:rsidR="00DF7E94" w:rsidRDefault="00DF7E94" w:rsidP="00E47DCB">
      <w:pPr>
        <w:tabs>
          <w:tab w:val="left" w:pos="284"/>
        </w:tabs>
        <w:spacing w:before="120" w:line="240" w:lineRule="auto"/>
        <w:jc w:val="both"/>
        <w:rPr>
          <w:rFonts w:eastAsia="Times New Roman"/>
          <w:color w:val="2F2F2F"/>
          <w:sz w:val="28"/>
          <w:lang w:eastAsia="es-MX"/>
        </w:rPr>
      </w:pPr>
    </w:p>
    <w:p w:rsidR="00DF7E94" w:rsidRDefault="00DF7E94" w:rsidP="00E47DCB">
      <w:pPr>
        <w:tabs>
          <w:tab w:val="left" w:pos="284"/>
        </w:tabs>
        <w:spacing w:before="120" w:line="240" w:lineRule="auto"/>
        <w:jc w:val="both"/>
        <w:rPr>
          <w:rFonts w:eastAsia="Times New Roman"/>
          <w:color w:val="2F2F2F"/>
          <w:sz w:val="28"/>
          <w:lang w:eastAsia="es-MX"/>
        </w:rPr>
      </w:pPr>
    </w:p>
    <w:p w:rsidR="00DF7E94" w:rsidRDefault="00DF7E94" w:rsidP="00E47DCB">
      <w:pPr>
        <w:tabs>
          <w:tab w:val="left" w:pos="284"/>
        </w:tabs>
        <w:spacing w:before="120" w:line="240" w:lineRule="auto"/>
        <w:jc w:val="both"/>
        <w:rPr>
          <w:rFonts w:eastAsia="Times New Roman"/>
          <w:color w:val="2F2F2F"/>
          <w:sz w:val="28"/>
          <w:lang w:eastAsia="es-MX"/>
        </w:rPr>
      </w:pPr>
    </w:p>
    <w:p w:rsidR="00DF7E94" w:rsidRDefault="00DF7E94" w:rsidP="00E47DCB">
      <w:pPr>
        <w:tabs>
          <w:tab w:val="left" w:pos="284"/>
        </w:tabs>
        <w:spacing w:before="120" w:line="240" w:lineRule="auto"/>
        <w:jc w:val="both"/>
        <w:rPr>
          <w:rFonts w:eastAsia="Times New Roman"/>
          <w:color w:val="2F2F2F"/>
          <w:sz w:val="28"/>
          <w:lang w:eastAsia="es-MX"/>
        </w:rPr>
      </w:pPr>
    </w:p>
    <w:p w:rsidR="00DF7E94" w:rsidRDefault="00DF7E94" w:rsidP="00E47DCB">
      <w:pPr>
        <w:tabs>
          <w:tab w:val="left" w:pos="284"/>
        </w:tabs>
        <w:spacing w:before="120" w:line="240" w:lineRule="auto"/>
        <w:jc w:val="both"/>
        <w:rPr>
          <w:rFonts w:eastAsia="Times New Roman"/>
          <w:color w:val="2F2F2F"/>
          <w:sz w:val="28"/>
          <w:lang w:eastAsia="es-MX"/>
        </w:rPr>
      </w:pPr>
    </w:p>
    <w:p w:rsidR="00DF7E94" w:rsidRPr="001A2DBF" w:rsidRDefault="00DF7E94" w:rsidP="00DF7E9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/>
          <w:bCs/>
          <w:i/>
          <w:color w:val="000000"/>
          <w:sz w:val="28"/>
          <w:szCs w:val="24"/>
        </w:rPr>
      </w:pPr>
      <w:r w:rsidRPr="001A2DBF">
        <w:rPr>
          <w:rFonts w:ascii="Arial" w:hAnsi="Arial" w:cs="Arial"/>
          <w:b/>
          <w:bCs/>
          <w:i/>
          <w:color w:val="000000"/>
          <w:sz w:val="28"/>
          <w:szCs w:val="24"/>
        </w:rPr>
        <w:t xml:space="preserve">6.- Vivienda </w:t>
      </w:r>
      <w:r w:rsidR="001A2DBF" w:rsidRPr="001A2DBF">
        <w:rPr>
          <w:rFonts w:ascii="Arial" w:hAnsi="Arial" w:cs="Arial"/>
          <w:b/>
          <w:bCs/>
          <w:i/>
          <w:color w:val="000000"/>
          <w:sz w:val="28"/>
          <w:szCs w:val="24"/>
        </w:rPr>
        <w:t>y usos diferentes</w:t>
      </w:r>
    </w:p>
    <w:p w:rsidR="00DF7E94" w:rsidRPr="00F81D40" w:rsidRDefault="00DF7E94" w:rsidP="00E47DCB">
      <w:pPr>
        <w:tabs>
          <w:tab w:val="left" w:pos="284"/>
        </w:tabs>
        <w:spacing w:before="120" w:line="240" w:lineRule="auto"/>
        <w:jc w:val="both"/>
        <w:rPr>
          <w:rFonts w:eastAsia="Times New Roman"/>
          <w:color w:val="2F2F2F"/>
          <w:sz w:val="28"/>
          <w:lang w:eastAsia="es-MX"/>
        </w:rPr>
      </w:pPr>
    </w:p>
    <w:p w:rsidR="008C4A6D" w:rsidRPr="008C4A6D" w:rsidRDefault="008C4A6D" w:rsidP="00E47DCB">
      <w:pPr>
        <w:tabs>
          <w:tab w:val="left" w:pos="284"/>
        </w:tabs>
        <w:spacing w:before="120" w:line="240" w:lineRule="auto"/>
        <w:jc w:val="both"/>
        <w:rPr>
          <w:rFonts w:eastAsia="Times New Roman"/>
          <w:b/>
          <w:color w:val="2F2F2F"/>
          <w:lang w:eastAsia="es-MX"/>
        </w:rPr>
      </w:pPr>
      <w:r w:rsidRPr="008C4A6D">
        <w:rPr>
          <w:rFonts w:eastAsia="Times New Roman"/>
          <w:b/>
          <w:color w:val="2F2F2F"/>
          <w:lang w:eastAsia="es-MX"/>
        </w:rPr>
        <w:t>107 DIARIO OFICIAL Lunes 27 de septiembre de 2004</w:t>
      </w:r>
    </w:p>
    <w:p w:rsidR="008C4A6D" w:rsidRPr="008C4A6D" w:rsidRDefault="00DF7E94" w:rsidP="00E47DCB">
      <w:pPr>
        <w:tabs>
          <w:tab w:val="left" w:pos="284"/>
        </w:tabs>
        <w:spacing w:before="120" w:line="240" w:lineRule="auto"/>
        <w:jc w:val="both"/>
        <w:rPr>
          <w:rFonts w:eastAsia="Times New Roman"/>
          <w:b/>
          <w:i/>
          <w:color w:val="2F2F2F"/>
          <w:lang w:eastAsia="es-MX"/>
        </w:rPr>
      </w:pPr>
      <w:r>
        <w:rPr>
          <w:rFonts w:eastAsia="Times New Roman"/>
          <w:b/>
          <w:i/>
          <w:color w:val="2F2F2F"/>
          <w:lang w:eastAsia="es-MX"/>
        </w:rPr>
        <w:t>“</w:t>
      </w:r>
      <w:r w:rsidRPr="008C4A6D">
        <w:rPr>
          <w:rFonts w:eastAsia="Times New Roman"/>
          <w:b/>
          <w:i/>
          <w:color w:val="2F2F2F"/>
          <w:lang w:eastAsia="es-MX"/>
        </w:rPr>
        <w:t>CAPITULO</w:t>
      </w:r>
      <w:r w:rsidR="008C4A6D" w:rsidRPr="008C4A6D">
        <w:rPr>
          <w:rFonts w:eastAsia="Times New Roman"/>
          <w:b/>
          <w:i/>
          <w:color w:val="2F2F2F"/>
          <w:lang w:eastAsia="es-MX"/>
        </w:rPr>
        <w:t xml:space="preserve"> I</w:t>
      </w:r>
    </w:p>
    <w:p w:rsidR="008C4A6D" w:rsidRPr="008C4A6D" w:rsidRDefault="008C4A6D" w:rsidP="00E47DCB">
      <w:pPr>
        <w:tabs>
          <w:tab w:val="left" w:pos="284"/>
        </w:tabs>
        <w:spacing w:before="120" w:line="240" w:lineRule="auto"/>
        <w:jc w:val="both"/>
        <w:rPr>
          <w:rFonts w:eastAsia="Times New Roman"/>
          <w:b/>
          <w:i/>
          <w:color w:val="2F2F2F"/>
          <w:lang w:eastAsia="es-MX"/>
        </w:rPr>
      </w:pPr>
      <w:r w:rsidRPr="008C4A6D">
        <w:rPr>
          <w:rFonts w:eastAsia="Times New Roman"/>
          <w:b/>
          <w:i/>
          <w:color w:val="2F2F2F"/>
          <w:lang w:eastAsia="es-MX"/>
        </w:rPr>
        <w:t xml:space="preserve"> Disposiciones generales </w:t>
      </w:r>
    </w:p>
    <w:p w:rsidR="008C4A6D" w:rsidRDefault="008C4A6D" w:rsidP="00E47DCB">
      <w:pPr>
        <w:tabs>
          <w:tab w:val="left" w:pos="284"/>
        </w:tabs>
        <w:spacing w:before="120" w:line="240" w:lineRule="auto"/>
        <w:jc w:val="both"/>
        <w:rPr>
          <w:rFonts w:eastAsia="Times New Roman"/>
          <w:b/>
          <w:color w:val="2F2F2F"/>
          <w:lang w:eastAsia="es-MX"/>
        </w:rPr>
      </w:pPr>
      <w:r w:rsidRPr="008C4A6D">
        <w:rPr>
          <w:rFonts w:eastAsia="Times New Roman"/>
          <w:b/>
          <w:i/>
          <w:color w:val="2F2F2F"/>
          <w:lang w:eastAsia="es-MX"/>
        </w:rPr>
        <w:t>Primera. Objeto. Estas reglas tienen por objeto establecer la metodología para la valuación de inmuebles objeto de créditos garantizados a la vivienda, las cuales deberán observarse para la realización y certificación de avalúos de dichos inmuebles, por parte de los peritos valuadores autorizados y de las unidades de valuación inscritas al efecto por Sociedad Hipotecaria Federal, Sociedad Nacional de Crédito, Institución de Banca de Desarrollo, respectivamente</w:t>
      </w:r>
      <w:r>
        <w:rPr>
          <w:rFonts w:eastAsia="Times New Roman"/>
          <w:b/>
          <w:color w:val="2F2F2F"/>
          <w:lang w:eastAsia="es-MX"/>
        </w:rPr>
        <w:t>. “</w:t>
      </w:r>
    </w:p>
    <w:p w:rsidR="00E47DCB" w:rsidRPr="00F81D40" w:rsidRDefault="00E47DCB" w:rsidP="00E47DCB">
      <w:pPr>
        <w:tabs>
          <w:tab w:val="left" w:pos="284"/>
        </w:tabs>
        <w:spacing w:before="120" w:line="240" w:lineRule="auto"/>
        <w:jc w:val="both"/>
        <w:rPr>
          <w:szCs w:val="20"/>
        </w:rPr>
      </w:pPr>
    </w:p>
    <w:p w:rsidR="008C4A6D" w:rsidRDefault="00E47DCB" w:rsidP="008C4A6D">
      <w:pPr>
        <w:tabs>
          <w:tab w:val="left" w:pos="0"/>
        </w:tabs>
        <w:spacing w:before="120" w:line="240" w:lineRule="auto"/>
        <w:ind w:left="284" w:hanging="142"/>
        <w:jc w:val="both"/>
        <w:rPr>
          <w:rFonts w:eastAsia="Times New Roman"/>
          <w:strike/>
          <w:color w:val="2F2F2F"/>
          <w:lang w:eastAsia="es-MX"/>
        </w:rPr>
      </w:pPr>
      <w:r w:rsidRPr="00D5108A">
        <w:rPr>
          <w:rFonts w:eastAsia="Times New Roman"/>
          <w:b/>
          <w:color w:val="2F2F2F"/>
          <w:lang w:eastAsia="es-MX"/>
        </w:rPr>
        <w:t>PROPUESTA</w:t>
      </w:r>
      <w:r w:rsidRPr="00D5108A">
        <w:rPr>
          <w:rFonts w:eastAsia="Times New Roman"/>
          <w:color w:val="2F2F2F"/>
          <w:lang w:eastAsia="es-MX"/>
        </w:rPr>
        <w:t>:</w:t>
      </w:r>
    </w:p>
    <w:p w:rsidR="00E47DCB" w:rsidRPr="008C4A6D" w:rsidRDefault="00E47DCB" w:rsidP="008C4A6D">
      <w:pPr>
        <w:tabs>
          <w:tab w:val="left" w:pos="0"/>
        </w:tabs>
        <w:spacing w:before="120" w:line="240" w:lineRule="auto"/>
        <w:ind w:left="284" w:hanging="142"/>
        <w:jc w:val="both"/>
        <w:rPr>
          <w:rFonts w:eastAsia="Times New Roman"/>
          <w:strike/>
          <w:color w:val="2F2F2F"/>
          <w:lang w:eastAsia="es-MX"/>
        </w:rPr>
      </w:pPr>
      <w:r w:rsidRPr="00F81D40">
        <w:rPr>
          <w:b/>
          <w:bCs/>
          <w:szCs w:val="20"/>
        </w:rPr>
        <w:t xml:space="preserve">Primera. </w:t>
      </w:r>
      <w:r w:rsidRPr="00F81D40">
        <w:rPr>
          <w:b/>
          <w:bCs/>
          <w:szCs w:val="20"/>
        </w:rPr>
        <w:tab/>
      </w:r>
      <w:r w:rsidRPr="00F81D40">
        <w:rPr>
          <w:szCs w:val="20"/>
        </w:rPr>
        <w:t xml:space="preserve">Objeto. Estas reglas tienen por objeto establecer la metodología para la valuación de inmuebles </w:t>
      </w:r>
      <w:r w:rsidRPr="00F81D40">
        <w:rPr>
          <w:szCs w:val="20"/>
          <w:highlight w:val="yellow"/>
          <w:u w:val="single"/>
        </w:rPr>
        <w:t>d</w:t>
      </w:r>
      <w:r>
        <w:rPr>
          <w:szCs w:val="20"/>
          <w:highlight w:val="yellow"/>
          <w:u w:val="single"/>
        </w:rPr>
        <w:t>e uso habitacional preponderantemente</w:t>
      </w:r>
      <w:r w:rsidRPr="00F81D40">
        <w:rPr>
          <w:szCs w:val="20"/>
        </w:rPr>
        <w:t xml:space="preserve"> objeto de créditos garantizados a la vivienda, las cuales deberán observarse para la realización y certificación de avalúos de dichos inmuebles, por parte de los peritos valuadores autorizados y de las unidades de valuación inscritas al efecto por Sociedad Hipotecaria Federal, Sociedad Nacional de Crédito, Institución de Banca de Desarrollo, respectivamente.</w:t>
      </w:r>
    </w:p>
    <w:p w:rsidR="00E47DCB" w:rsidRDefault="00E47DCB" w:rsidP="00E47DCB">
      <w:pPr>
        <w:tabs>
          <w:tab w:val="left" w:pos="284"/>
        </w:tabs>
        <w:spacing w:before="120" w:line="240" w:lineRule="auto"/>
        <w:jc w:val="both"/>
        <w:rPr>
          <w:rFonts w:eastAsia="Times New Roman"/>
          <w:color w:val="2F2F2F"/>
          <w:lang w:eastAsia="es-MX"/>
        </w:rPr>
      </w:pPr>
    </w:p>
    <w:p w:rsidR="00DA785E" w:rsidRDefault="00DA785E" w:rsidP="00E47DCB">
      <w:pPr>
        <w:tabs>
          <w:tab w:val="left" w:pos="284"/>
        </w:tabs>
        <w:spacing w:before="120" w:line="240" w:lineRule="auto"/>
        <w:jc w:val="both"/>
        <w:rPr>
          <w:rFonts w:eastAsia="Times New Roman"/>
          <w:color w:val="2F2F2F"/>
          <w:lang w:eastAsia="es-MX"/>
        </w:rPr>
      </w:pPr>
    </w:p>
    <w:p w:rsidR="00DA785E" w:rsidRDefault="00DA785E" w:rsidP="00E47DCB">
      <w:pPr>
        <w:tabs>
          <w:tab w:val="left" w:pos="284"/>
        </w:tabs>
        <w:spacing w:before="120" w:line="240" w:lineRule="auto"/>
        <w:jc w:val="both"/>
        <w:rPr>
          <w:rFonts w:eastAsia="Times New Roman"/>
          <w:color w:val="2F2F2F"/>
          <w:lang w:eastAsia="es-MX"/>
        </w:rPr>
      </w:pPr>
    </w:p>
    <w:sectPr w:rsidR="00DA785E" w:rsidSect="009531C1">
      <w:pgSz w:w="12240" w:h="15840"/>
      <w:pgMar w:top="1440" w:right="1080" w:bottom="1440" w:left="1080" w:header="720" w:footer="1541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773" w:rsidRDefault="00DE5773" w:rsidP="009531C1">
      <w:pPr>
        <w:spacing w:after="0" w:line="240" w:lineRule="auto"/>
      </w:pPr>
      <w:r>
        <w:separator/>
      </w:r>
    </w:p>
  </w:endnote>
  <w:endnote w:type="continuationSeparator" w:id="0">
    <w:p w:rsidR="00DE5773" w:rsidRDefault="00DE5773" w:rsidP="00953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773" w:rsidRDefault="00DE5773" w:rsidP="009531C1">
      <w:pPr>
        <w:spacing w:after="0" w:line="240" w:lineRule="auto"/>
      </w:pPr>
      <w:r>
        <w:separator/>
      </w:r>
    </w:p>
  </w:footnote>
  <w:footnote w:type="continuationSeparator" w:id="0">
    <w:p w:rsidR="00DE5773" w:rsidRDefault="00DE5773" w:rsidP="009531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11B3D"/>
    <w:multiLevelType w:val="hybridMultilevel"/>
    <w:tmpl w:val="849849B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F386F"/>
    <w:multiLevelType w:val="hybridMultilevel"/>
    <w:tmpl w:val="48428F02"/>
    <w:lvl w:ilvl="0" w:tplc="080A000F">
      <w:start w:val="1"/>
      <w:numFmt w:val="decimal"/>
      <w:lvlText w:val="%1."/>
      <w:lvlJc w:val="left"/>
      <w:pPr>
        <w:ind w:left="644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1220D"/>
    <w:multiLevelType w:val="hybridMultilevel"/>
    <w:tmpl w:val="2F4CC4B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472F55"/>
    <w:multiLevelType w:val="hybridMultilevel"/>
    <w:tmpl w:val="15C0A93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C1A6E"/>
    <w:multiLevelType w:val="hybridMultilevel"/>
    <w:tmpl w:val="3FAE6D7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A635C3"/>
    <w:multiLevelType w:val="hybridMultilevel"/>
    <w:tmpl w:val="035AF4E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5C12BA"/>
    <w:multiLevelType w:val="hybridMultilevel"/>
    <w:tmpl w:val="2E200A9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026618"/>
    <w:multiLevelType w:val="hybridMultilevel"/>
    <w:tmpl w:val="34CC018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D52653"/>
    <w:multiLevelType w:val="hybridMultilevel"/>
    <w:tmpl w:val="48428F02"/>
    <w:lvl w:ilvl="0" w:tplc="080A000F">
      <w:start w:val="1"/>
      <w:numFmt w:val="decimal"/>
      <w:lvlText w:val="%1."/>
      <w:lvlJc w:val="left"/>
      <w:pPr>
        <w:ind w:left="644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6E3C25"/>
    <w:multiLevelType w:val="hybridMultilevel"/>
    <w:tmpl w:val="6B6211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0206C8"/>
    <w:multiLevelType w:val="hybridMultilevel"/>
    <w:tmpl w:val="88443FD8"/>
    <w:lvl w:ilvl="0" w:tplc="08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0"/>
  </w:num>
  <w:num w:numId="5">
    <w:abstractNumId w:val="9"/>
  </w:num>
  <w:num w:numId="6">
    <w:abstractNumId w:val="6"/>
  </w:num>
  <w:num w:numId="7">
    <w:abstractNumId w:val="7"/>
  </w:num>
  <w:num w:numId="8">
    <w:abstractNumId w:val="4"/>
  </w:num>
  <w:num w:numId="9">
    <w:abstractNumId w:val="3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FFB"/>
    <w:rsid w:val="0002583B"/>
    <w:rsid w:val="00053319"/>
    <w:rsid w:val="00063614"/>
    <w:rsid w:val="0006483F"/>
    <w:rsid w:val="00070E45"/>
    <w:rsid w:val="000C32FF"/>
    <w:rsid w:val="000C66EF"/>
    <w:rsid w:val="00145AE9"/>
    <w:rsid w:val="00175A1E"/>
    <w:rsid w:val="001A2DBF"/>
    <w:rsid w:val="002010D9"/>
    <w:rsid w:val="002567BE"/>
    <w:rsid w:val="00293737"/>
    <w:rsid w:val="002D589D"/>
    <w:rsid w:val="00306A5F"/>
    <w:rsid w:val="003228A5"/>
    <w:rsid w:val="00361D8E"/>
    <w:rsid w:val="003A4F64"/>
    <w:rsid w:val="0046438D"/>
    <w:rsid w:val="004664D7"/>
    <w:rsid w:val="004A2AFC"/>
    <w:rsid w:val="005112E3"/>
    <w:rsid w:val="005D0B64"/>
    <w:rsid w:val="0064206E"/>
    <w:rsid w:val="0064366E"/>
    <w:rsid w:val="00646A30"/>
    <w:rsid w:val="00681E74"/>
    <w:rsid w:val="006928DE"/>
    <w:rsid w:val="006B08D9"/>
    <w:rsid w:val="006E1BE8"/>
    <w:rsid w:val="00715F67"/>
    <w:rsid w:val="007D390D"/>
    <w:rsid w:val="00854D9E"/>
    <w:rsid w:val="00874E3C"/>
    <w:rsid w:val="008C4A6D"/>
    <w:rsid w:val="008D336E"/>
    <w:rsid w:val="008E368A"/>
    <w:rsid w:val="008F3B2B"/>
    <w:rsid w:val="00950FFB"/>
    <w:rsid w:val="009531C1"/>
    <w:rsid w:val="00967450"/>
    <w:rsid w:val="00984E46"/>
    <w:rsid w:val="00A851C1"/>
    <w:rsid w:val="00B02CE2"/>
    <w:rsid w:val="00B03572"/>
    <w:rsid w:val="00B57AEC"/>
    <w:rsid w:val="00BB328B"/>
    <w:rsid w:val="00BD0C63"/>
    <w:rsid w:val="00BF6551"/>
    <w:rsid w:val="00C443D9"/>
    <w:rsid w:val="00C508C7"/>
    <w:rsid w:val="00C53E3D"/>
    <w:rsid w:val="00C541FE"/>
    <w:rsid w:val="00CA7BED"/>
    <w:rsid w:val="00CB0B63"/>
    <w:rsid w:val="00CB0C5E"/>
    <w:rsid w:val="00CB46E8"/>
    <w:rsid w:val="00D14929"/>
    <w:rsid w:val="00D26077"/>
    <w:rsid w:val="00D37DC3"/>
    <w:rsid w:val="00D5174B"/>
    <w:rsid w:val="00D75231"/>
    <w:rsid w:val="00D96197"/>
    <w:rsid w:val="00DA785E"/>
    <w:rsid w:val="00DC242B"/>
    <w:rsid w:val="00DC4606"/>
    <w:rsid w:val="00DE528C"/>
    <w:rsid w:val="00DE5773"/>
    <w:rsid w:val="00DF7E94"/>
    <w:rsid w:val="00E04377"/>
    <w:rsid w:val="00E07039"/>
    <w:rsid w:val="00E27AA7"/>
    <w:rsid w:val="00E41B4A"/>
    <w:rsid w:val="00E47DCB"/>
    <w:rsid w:val="00E6198A"/>
    <w:rsid w:val="00E64484"/>
    <w:rsid w:val="00E67A95"/>
    <w:rsid w:val="00E9056D"/>
    <w:rsid w:val="00EB27E0"/>
    <w:rsid w:val="00F046D6"/>
    <w:rsid w:val="00F20FDC"/>
    <w:rsid w:val="00F56A1B"/>
    <w:rsid w:val="00F9381A"/>
    <w:rsid w:val="00FE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4395363"/>
  <w15:docId w15:val="{9A36CB1A-358F-4414-B1CC-2E5174B43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6438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531C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531C1"/>
  </w:style>
  <w:style w:type="paragraph" w:styleId="Piedepgina">
    <w:name w:val="footer"/>
    <w:basedOn w:val="Normal"/>
    <w:link w:val="PiedepginaCar"/>
    <w:uiPriority w:val="99"/>
    <w:unhideWhenUsed/>
    <w:rsid w:val="009531C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531C1"/>
  </w:style>
  <w:style w:type="paragraph" w:styleId="Textodeglobo">
    <w:name w:val="Balloon Text"/>
    <w:basedOn w:val="Normal"/>
    <w:link w:val="TextodegloboCar"/>
    <w:uiPriority w:val="99"/>
    <w:semiHidden/>
    <w:unhideWhenUsed/>
    <w:rsid w:val="001A2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2D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80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14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84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57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69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63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877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137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2422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9705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1229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70709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9474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94349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5492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0922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37561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74547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873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1878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27487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91466861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32135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60480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698281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07177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177856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38691713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3126832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6229028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8216637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1068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Salas Roldan</dc:creator>
  <cp:lastModifiedBy>Gastelum Celaya, Luis Ernesto</cp:lastModifiedBy>
  <cp:revision>2</cp:revision>
  <cp:lastPrinted>2018-03-22T16:30:00Z</cp:lastPrinted>
  <dcterms:created xsi:type="dcterms:W3CDTF">2018-03-22T20:05:00Z</dcterms:created>
  <dcterms:modified xsi:type="dcterms:W3CDTF">2018-03-22T20:05:00Z</dcterms:modified>
</cp:coreProperties>
</file>